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C72B" w14:textId="77777777" w:rsidR="0030292B" w:rsidRPr="00931795" w:rsidRDefault="006F6F19" w:rsidP="0065225F">
      <w:pPr>
        <w:jc w:val="both"/>
        <w:rPr>
          <w:rFonts w:ascii="Gill Sans" w:eastAsia="Gill Sans" w:hAnsi="Gill Sans" w:cs="Gill Sans"/>
          <w:sz w:val="28"/>
          <w:szCs w:val="28"/>
          <w:lang w:val="it-IT"/>
        </w:rPr>
      </w:pPr>
      <w:r w:rsidRPr="00931795">
        <w:rPr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2157F60" wp14:editId="3DC47F8F">
                <wp:simplePos x="0" y="0"/>
                <wp:positionH relativeFrom="column">
                  <wp:posOffset>-1549399</wp:posOffset>
                </wp:positionH>
                <wp:positionV relativeFrom="paragraph">
                  <wp:posOffset>-1130299</wp:posOffset>
                </wp:positionV>
                <wp:extent cx="9144762" cy="2322110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3144" y="2628470"/>
                          <a:ext cx="9125712" cy="2303060"/>
                        </a:xfrm>
                        <a:prstGeom prst="rect">
                          <a:avLst/>
                        </a:prstGeom>
                        <a:solidFill>
                          <a:srgbClr val="1A36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1E7AB3" w14:textId="77777777" w:rsidR="0030292B" w:rsidRDefault="003029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57F60" id="Rectangle 41" o:spid="_x0000_s1026" style="position:absolute;margin-left:-122pt;margin-top:-89pt;width:720.05pt;height:182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" fillcolor="#1a365a" stroked="f">
                <v:textbox inset="2.53958mm,2.53958mm,2.53958mm,2.53958mm">
                  <w:txbxContent>
                    <w:p w14:paraId="7D1E7AB3" w14:textId="77777777" w:rsidR="0030292B" w:rsidRDefault="0030292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31795">
        <w:rPr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5E6A31" wp14:editId="5F1C9A16">
                <wp:simplePos x="0" y="0"/>
                <wp:positionH relativeFrom="column">
                  <wp:posOffset>2311400</wp:posOffset>
                </wp:positionH>
                <wp:positionV relativeFrom="paragraph">
                  <wp:posOffset>1181100</wp:posOffset>
                </wp:positionV>
                <wp:extent cx="3785870" cy="32639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2590" y="3626330"/>
                          <a:ext cx="376682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2CB6C4" w14:textId="77777777" w:rsidR="0030292B" w:rsidRDefault="006F6F19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venir" w:eastAsia="Avenir" w:hAnsi="Avenir" w:cs="Avenir"/>
                                <w:i/>
                                <w:color w:val="FFFFFF"/>
                                <w:sz w:val="28"/>
                              </w:rPr>
                              <w:t>March 2019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E6A31" id="Rectangle 40" o:spid="_x0000_s1027" style="position:absolute;margin-left:182pt;margin-top:93pt;width:298.1pt;height:2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" filled="f" stroked="f">
                <v:textbox inset="2.53958mm,1.2694mm,2.53958mm,1.2694mm">
                  <w:txbxContent>
                    <w:p w14:paraId="252CB6C4" w14:textId="77777777" w:rsidR="0030292B" w:rsidRDefault="006F6F19">
                      <w:pPr>
                        <w:jc w:val="right"/>
                        <w:textDirection w:val="btLr"/>
                      </w:pPr>
                      <w:r>
                        <w:rPr>
                          <w:rFonts w:ascii="Avenir" w:eastAsia="Avenir" w:hAnsi="Avenir" w:cs="Avenir"/>
                          <w:i/>
                          <w:color w:val="FFFFFF"/>
                          <w:sz w:val="28"/>
                        </w:rPr>
                        <w:t>March 2019</w:t>
                      </w:r>
                    </w:p>
                  </w:txbxContent>
                </v:textbox>
              </v:rect>
            </w:pict>
          </mc:Fallback>
        </mc:AlternateContent>
      </w:r>
      <w:r w:rsidRPr="00931795">
        <w:rPr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7503859" wp14:editId="0B8E9FED">
                <wp:simplePos x="0" y="0"/>
                <wp:positionH relativeFrom="column">
                  <wp:posOffset>-1549399</wp:posOffset>
                </wp:positionH>
                <wp:positionV relativeFrom="paragraph">
                  <wp:posOffset>1155700</wp:posOffset>
                </wp:positionV>
                <wp:extent cx="9163050" cy="337820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4000" y="3620615"/>
                          <a:ext cx="9144000" cy="318770"/>
                        </a:xfrm>
                        <a:prstGeom prst="rect">
                          <a:avLst/>
                        </a:prstGeom>
                        <a:solidFill>
                          <a:srgbClr val="0C8AA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2C5702" w14:textId="77777777" w:rsidR="0030292B" w:rsidRDefault="003029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03859" id="Rectangle 43" o:spid="_x0000_s1028" style="position:absolute;margin-left:-122pt;margin-top:91pt;width:721.5pt;height:2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" fillcolor="#0c8aa9" stroked="f">
                <v:textbox inset="2.53958mm,2.53958mm,2.53958mm,2.53958mm">
                  <w:txbxContent>
                    <w:p w14:paraId="372C5702" w14:textId="77777777" w:rsidR="0030292B" w:rsidRDefault="0030292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31795">
        <w:rPr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99A08A8" wp14:editId="254B12C3">
                <wp:simplePos x="0" y="0"/>
                <wp:positionH relativeFrom="column">
                  <wp:posOffset>1104900</wp:posOffset>
                </wp:positionH>
                <wp:positionV relativeFrom="paragraph">
                  <wp:posOffset>1143000</wp:posOffset>
                </wp:positionV>
                <wp:extent cx="3785870" cy="370989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2590" y="3610773"/>
                          <a:ext cx="37668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987DD6" w14:textId="02D1A678" w:rsidR="0030292B" w:rsidRDefault="00933DC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venir" w:eastAsia="Avenir" w:hAnsi="Avenir" w:cs="Avenir"/>
                                <w:color w:val="FFFFFF"/>
                                <w:sz w:val="32"/>
                              </w:rPr>
                              <w:t xml:space="preserve">Giugno </w:t>
                            </w:r>
                            <w:r w:rsidR="00BF7C9E">
                              <w:rPr>
                                <w:rFonts w:ascii="Avenir" w:eastAsia="Avenir" w:hAnsi="Avenir" w:cs="Avenir"/>
                                <w:color w:val="FFFFFF"/>
                                <w:sz w:val="32"/>
                              </w:rPr>
                              <w:t>2025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A08A8" id="Rectangle 42" o:spid="_x0000_s1029" style="position:absolute;margin-left:87pt;margin-top:90pt;width:298.1pt;height:2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" filled="f" stroked="f">
                <v:textbox inset="2.53958mm,1.2694mm,2.53958mm,1.2694mm">
                  <w:txbxContent>
                    <w:p w14:paraId="5A987DD6" w14:textId="02D1A678" w:rsidR="0030292B" w:rsidRDefault="00933DC7">
                      <w:pPr>
                        <w:jc w:val="center"/>
                        <w:textDirection w:val="btLr"/>
                      </w:pPr>
                      <w:r>
                        <w:rPr>
                          <w:rFonts w:ascii="Avenir" w:eastAsia="Avenir" w:hAnsi="Avenir" w:cs="Avenir"/>
                          <w:color w:val="FFFFFF"/>
                          <w:sz w:val="32"/>
                        </w:rPr>
                        <w:t xml:space="preserve">Giugno </w:t>
                      </w:r>
                      <w:r w:rsidR="00BF7C9E">
                        <w:rPr>
                          <w:rFonts w:ascii="Avenir" w:eastAsia="Avenir" w:hAnsi="Avenir" w:cs="Avenir"/>
                          <w:color w:val="FFFFFF"/>
                          <w:sz w:val="32"/>
                        </w:rPr>
                        <w:t>2025</w:t>
                      </w:r>
                    </w:p>
                  </w:txbxContent>
                </v:textbox>
              </v:rect>
            </w:pict>
          </mc:Fallback>
        </mc:AlternateContent>
      </w:r>
      <w:r w:rsidRPr="00931795">
        <w:rPr>
          <w:lang w:val="it-IT"/>
        </w:rPr>
        <w:drawing>
          <wp:anchor distT="0" distB="0" distL="114300" distR="114300" simplePos="0" relativeHeight="251662336" behindDoc="0" locked="0" layoutInCell="1" hidden="0" allowOverlap="1" wp14:anchorId="4C1B94E3" wp14:editId="592B9E55">
            <wp:simplePos x="0" y="0"/>
            <wp:positionH relativeFrom="column">
              <wp:posOffset>642620</wp:posOffset>
            </wp:positionH>
            <wp:positionV relativeFrom="paragraph">
              <wp:posOffset>-321943</wp:posOffset>
            </wp:positionV>
            <wp:extent cx="4746625" cy="1306195"/>
            <wp:effectExtent l="0" t="0" r="0" b="0"/>
            <wp:wrapNone/>
            <wp:docPr id="4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6625" cy="1306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4385E7" w14:textId="77777777" w:rsidR="0030292B" w:rsidRPr="00931795" w:rsidRDefault="0030292B" w:rsidP="0065225F">
      <w:pPr>
        <w:jc w:val="both"/>
        <w:rPr>
          <w:rFonts w:ascii="Gill Sans" w:eastAsia="Gill Sans" w:hAnsi="Gill Sans" w:cs="Gill Sans"/>
          <w:sz w:val="28"/>
          <w:szCs w:val="28"/>
          <w:lang w:val="it-IT"/>
        </w:rPr>
      </w:pPr>
    </w:p>
    <w:p w14:paraId="3374BB1F" w14:textId="77777777" w:rsidR="0030292B" w:rsidRPr="00931795" w:rsidRDefault="006F6F19" w:rsidP="0065225F">
      <w:pPr>
        <w:jc w:val="both"/>
        <w:rPr>
          <w:rFonts w:ascii="Gill Sans" w:eastAsia="Gill Sans" w:hAnsi="Gill Sans" w:cs="Gill Sans"/>
          <w:sz w:val="28"/>
          <w:szCs w:val="28"/>
          <w:lang w:val="it-IT"/>
        </w:rPr>
      </w:pPr>
      <w:r w:rsidRPr="00931795">
        <w:rPr>
          <w:rFonts w:ascii="Gill Sans" w:eastAsia="Gill Sans" w:hAnsi="Gill Sans" w:cs="Gill Sans"/>
          <w:sz w:val="28"/>
          <w:szCs w:val="28"/>
          <w:lang w:val="it-IT"/>
        </w:rPr>
        <w:t>...From The Executive Director</w:t>
      </w:r>
    </w:p>
    <w:p w14:paraId="203B63B0" w14:textId="77777777" w:rsidR="0030292B" w:rsidRPr="00931795" w:rsidRDefault="0030292B" w:rsidP="0065225F">
      <w:pPr>
        <w:jc w:val="both"/>
        <w:rPr>
          <w:rFonts w:ascii="Gill Sans" w:eastAsia="Gill Sans" w:hAnsi="Gill Sans" w:cs="Gill Sans"/>
          <w:sz w:val="24"/>
          <w:szCs w:val="24"/>
          <w:lang w:val="it-IT"/>
        </w:rPr>
      </w:pPr>
    </w:p>
    <w:p w14:paraId="216C1F18" w14:textId="77777777" w:rsidR="0030292B" w:rsidRPr="00931795" w:rsidRDefault="006F6F19" w:rsidP="0065225F">
      <w:pPr>
        <w:jc w:val="both"/>
        <w:rPr>
          <w:rFonts w:ascii="Gill Sans" w:eastAsia="Gill Sans" w:hAnsi="Gill Sans" w:cs="Gill Sans"/>
          <w:sz w:val="24"/>
          <w:szCs w:val="24"/>
          <w:lang w:val="it-IT"/>
        </w:rPr>
      </w:pPr>
      <w:r w:rsidRPr="00931795">
        <w:rPr>
          <w:rFonts w:ascii="Gill Sans" w:eastAsia="Gill Sans" w:hAnsi="Gill Sans" w:cs="Gill Sans"/>
          <w:sz w:val="24"/>
          <w:szCs w:val="24"/>
          <w:lang w:val="it-IT"/>
        </w:rPr>
        <w:t xml:space="preserve">Welcome to the March 2019 </w:t>
      </w:r>
      <w:proofErr w:type="spellStart"/>
      <w:r w:rsidRPr="00931795">
        <w:rPr>
          <w:rFonts w:ascii="Gill Sans" w:eastAsia="Gill Sans" w:hAnsi="Gill Sans" w:cs="Gill Sans"/>
          <w:sz w:val="24"/>
          <w:szCs w:val="24"/>
          <w:lang w:val="it-IT"/>
        </w:rPr>
        <w:t>edition</w:t>
      </w:r>
      <w:proofErr w:type="spellEnd"/>
      <w:r w:rsidRPr="00931795">
        <w:rPr>
          <w:rFonts w:ascii="Gill Sans" w:eastAsia="Gill Sans" w:hAnsi="Gill Sans" w:cs="Gill Sans"/>
          <w:sz w:val="24"/>
          <w:szCs w:val="24"/>
          <w:lang w:val="it-IT"/>
        </w:rPr>
        <w:t xml:space="preserve"> of </w:t>
      </w:r>
      <w:r w:rsidRPr="00931795">
        <w:rPr>
          <w:rFonts w:ascii="Gill Sans" w:eastAsia="Gill Sans" w:hAnsi="Gill Sans" w:cs="Gill Sans"/>
          <w:i/>
          <w:sz w:val="24"/>
          <w:szCs w:val="24"/>
          <w:lang w:val="it-IT"/>
        </w:rPr>
        <w:t>The ISAAC Communicator</w:t>
      </w:r>
      <w:r w:rsidRPr="00931795">
        <w:rPr>
          <w:rFonts w:ascii="Gill Sans" w:eastAsia="Gill Sans" w:hAnsi="Gill Sans" w:cs="Gill Sans"/>
          <w:sz w:val="24"/>
          <w:szCs w:val="24"/>
          <w:lang w:val="it-IT"/>
        </w:rPr>
        <w:t xml:space="preserve"> (</w:t>
      </w:r>
      <w:proofErr w:type="spellStart"/>
      <w:r w:rsidRPr="00931795">
        <w:rPr>
          <w:rFonts w:ascii="Gill Sans" w:eastAsia="Gill Sans" w:hAnsi="Gill Sans" w:cs="Gill Sans"/>
          <w:sz w:val="24"/>
          <w:szCs w:val="24"/>
          <w:lang w:val="it-IT"/>
        </w:rPr>
        <w:t>formerly</w:t>
      </w:r>
      <w:proofErr w:type="spellEnd"/>
      <w:r w:rsidRPr="00931795">
        <w:rPr>
          <w:rFonts w:ascii="Gill Sans" w:eastAsia="Gill Sans" w:hAnsi="Gill Sans" w:cs="Gill Sans"/>
          <w:sz w:val="24"/>
          <w:szCs w:val="24"/>
          <w:lang w:val="it-IT"/>
        </w:rPr>
        <w:t xml:space="preserve"> </w:t>
      </w:r>
      <w:r w:rsidRPr="00931795">
        <w:rPr>
          <w:rFonts w:ascii="Gill Sans" w:eastAsia="Gill Sans" w:hAnsi="Gill Sans" w:cs="Gill Sans"/>
          <w:i/>
          <w:sz w:val="24"/>
          <w:szCs w:val="24"/>
          <w:lang w:val="it-IT"/>
        </w:rPr>
        <w:t>ISAAC E-News</w:t>
      </w:r>
      <w:r w:rsidRPr="00931795">
        <w:rPr>
          <w:rFonts w:ascii="Gill Sans" w:eastAsia="Gill Sans" w:hAnsi="Gill Sans" w:cs="Gill Sans"/>
          <w:sz w:val="24"/>
          <w:szCs w:val="24"/>
          <w:lang w:val="it-IT"/>
        </w:rPr>
        <w:t xml:space="preserve">). The ISAAC International office </w:t>
      </w:r>
      <w:proofErr w:type="spellStart"/>
      <w:r w:rsidRPr="00931795">
        <w:rPr>
          <w:rFonts w:ascii="Gill Sans" w:eastAsia="Gill Sans" w:hAnsi="Gill Sans" w:cs="Gill Sans"/>
          <w:sz w:val="24"/>
          <w:szCs w:val="24"/>
          <w:lang w:val="it-IT"/>
        </w:rPr>
        <w:t>continues</w:t>
      </w:r>
      <w:proofErr w:type="spellEnd"/>
      <w:r w:rsidRPr="00931795">
        <w:rPr>
          <w:rFonts w:ascii="Gill Sans" w:eastAsia="Gill Sans" w:hAnsi="Gill Sans" w:cs="Gill Sans"/>
          <w:sz w:val="24"/>
          <w:szCs w:val="24"/>
          <w:lang w:val="it-IT"/>
        </w:rPr>
        <w:t xml:space="preserve"> </w:t>
      </w:r>
      <w:proofErr w:type="spellStart"/>
      <w:r w:rsidRPr="00931795">
        <w:rPr>
          <w:rFonts w:ascii="Gill Sans" w:eastAsia="Gill Sans" w:hAnsi="Gill Sans" w:cs="Gill Sans"/>
          <w:sz w:val="24"/>
          <w:szCs w:val="24"/>
          <w:lang w:val="it-IT"/>
        </w:rPr>
        <w:t>its</w:t>
      </w:r>
      <w:proofErr w:type="spellEnd"/>
      <w:r w:rsidRPr="00931795">
        <w:rPr>
          <w:rFonts w:ascii="Gill Sans" w:eastAsia="Gill Sans" w:hAnsi="Gill Sans" w:cs="Gill Sans"/>
          <w:sz w:val="24"/>
          <w:szCs w:val="24"/>
          <w:lang w:val="it-IT"/>
        </w:rPr>
        <w:t xml:space="preserve"> work on </w:t>
      </w:r>
      <w:proofErr w:type="spellStart"/>
      <w:r w:rsidRPr="00931795">
        <w:rPr>
          <w:rFonts w:ascii="Gill Sans" w:eastAsia="Gill Sans" w:hAnsi="Gill Sans" w:cs="Gill Sans"/>
          <w:sz w:val="24"/>
          <w:szCs w:val="24"/>
          <w:lang w:val="it-IT"/>
        </w:rPr>
        <w:t>behalf</w:t>
      </w:r>
      <w:proofErr w:type="spellEnd"/>
      <w:r w:rsidRPr="00931795">
        <w:rPr>
          <w:rFonts w:ascii="Gill Sans" w:eastAsia="Gill Sans" w:hAnsi="Gill Sans" w:cs="Gill Sans"/>
          <w:sz w:val="24"/>
          <w:szCs w:val="24"/>
          <w:lang w:val="it-IT"/>
        </w:rPr>
        <w:t xml:space="preserve"> of the membership </w:t>
      </w:r>
      <w:proofErr w:type="spellStart"/>
      <w:r w:rsidRPr="00931795">
        <w:rPr>
          <w:rFonts w:ascii="Gill Sans" w:eastAsia="Gill Sans" w:hAnsi="Gill Sans" w:cs="Gill Sans"/>
          <w:sz w:val="24"/>
          <w:szCs w:val="24"/>
          <w:lang w:val="it-IT"/>
        </w:rPr>
        <w:t>around</w:t>
      </w:r>
      <w:proofErr w:type="spellEnd"/>
      <w:r w:rsidRPr="00931795">
        <w:rPr>
          <w:rFonts w:ascii="Gill Sans" w:eastAsia="Gill Sans" w:hAnsi="Gill Sans" w:cs="Gill Sans"/>
          <w:sz w:val="24"/>
          <w:szCs w:val="24"/>
          <w:lang w:val="it-IT"/>
        </w:rPr>
        <w:t xml:space="preserve"> the </w:t>
      </w:r>
    </w:p>
    <w:p w14:paraId="4BF1B27C" w14:textId="77777777" w:rsidR="0030292B" w:rsidRPr="00931795" w:rsidRDefault="0030292B" w:rsidP="0065225F">
      <w:pPr>
        <w:jc w:val="both"/>
        <w:rPr>
          <w:rFonts w:ascii="Gill Sans" w:eastAsia="Gill Sans" w:hAnsi="Gill Sans" w:cs="Gill Sans"/>
          <w:b/>
          <w:sz w:val="28"/>
          <w:szCs w:val="28"/>
          <w:lang w:val="it-IT"/>
        </w:rPr>
      </w:pPr>
    </w:p>
    <w:p w14:paraId="125925ED" w14:textId="77777777" w:rsidR="0030292B" w:rsidRPr="00931795" w:rsidRDefault="0030292B" w:rsidP="0065225F">
      <w:pPr>
        <w:jc w:val="both"/>
        <w:rPr>
          <w:rFonts w:ascii="Gill Sans" w:eastAsia="Gill Sans" w:hAnsi="Gill Sans" w:cs="Gill Sans"/>
          <w:b/>
          <w:sz w:val="28"/>
          <w:szCs w:val="28"/>
          <w:lang w:val="it-IT"/>
        </w:rPr>
      </w:pPr>
    </w:p>
    <w:p w14:paraId="612F201B" w14:textId="77777777" w:rsidR="00B3373B" w:rsidRPr="00931795" w:rsidRDefault="00B3373B" w:rsidP="0065225F">
      <w:pPr>
        <w:jc w:val="both"/>
        <w:rPr>
          <w:rFonts w:ascii="Gill Sans" w:eastAsia="Gill Sans" w:hAnsi="Gill Sans" w:cs="Gill Sans"/>
          <w:b/>
          <w:sz w:val="28"/>
          <w:szCs w:val="28"/>
          <w:lang w:val="it-IT"/>
        </w:rPr>
      </w:pPr>
    </w:p>
    <w:p w14:paraId="7A4EA41F" w14:textId="77777777" w:rsidR="00DD18F2" w:rsidRPr="00931795" w:rsidRDefault="00DD18F2" w:rsidP="0065225F">
      <w:pPr>
        <w:jc w:val="both"/>
        <w:rPr>
          <w:rFonts w:ascii="Gill Sans" w:eastAsia="Gill Sans" w:hAnsi="Gill Sans" w:cs="Gill Sans"/>
          <w:b/>
          <w:sz w:val="28"/>
          <w:szCs w:val="28"/>
          <w:lang w:val="it-IT"/>
        </w:rPr>
      </w:pPr>
    </w:p>
    <w:p w14:paraId="282C731C" w14:textId="77777777" w:rsidR="00933DC7" w:rsidRPr="00931795" w:rsidRDefault="00933DC7" w:rsidP="0065225F">
      <w:pPr>
        <w:jc w:val="both"/>
        <w:rPr>
          <w:rFonts w:ascii="Gill Sans" w:eastAsia="Gill Sans" w:hAnsi="Gill Sans" w:cs="Gill Sans"/>
          <w:b/>
          <w:sz w:val="32"/>
          <w:szCs w:val="32"/>
          <w:lang w:val="it-IT"/>
        </w:rPr>
      </w:pPr>
      <w:r w:rsidRPr="00931795">
        <w:rPr>
          <w:rFonts w:ascii="Gill Sans" w:eastAsia="Gill Sans" w:hAnsi="Gill Sans" w:cs="Gill Sans"/>
          <w:b/>
          <w:sz w:val="32"/>
          <w:szCs w:val="32"/>
          <w:lang w:val="it-IT"/>
        </w:rPr>
        <w:t xml:space="preserve">…Dal Direttore Esecutivo </w:t>
      </w:r>
    </w:p>
    <w:p w14:paraId="4C48AF32" w14:textId="77777777" w:rsidR="00933DC7" w:rsidRPr="00931795" w:rsidRDefault="00933DC7" w:rsidP="0065225F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14:paraId="21796021" w14:textId="3E603682" w:rsidR="00203040" w:rsidRPr="00931795" w:rsidRDefault="00933DC7" w:rsidP="0065225F">
      <w:pPr>
        <w:spacing w:line="276" w:lineRule="auto"/>
        <w:jc w:val="both"/>
        <w:rPr>
          <w:sz w:val="28"/>
          <w:szCs w:val="28"/>
          <w:lang w:val="it-IT"/>
        </w:rPr>
      </w:pPr>
      <w:r w:rsidRPr="00931795">
        <w:rPr>
          <w:rFonts w:asciiTheme="minorHAnsi" w:hAnsiTheme="minorHAnsi" w:cstheme="minorHAnsi"/>
          <w:sz w:val="28"/>
          <w:szCs w:val="28"/>
          <w:lang w:val="it-IT"/>
        </w:rPr>
        <w:t xml:space="preserve">Benvenuti all’edizione di giugno 2025 di </w:t>
      </w:r>
      <w:r w:rsidRPr="00931795">
        <w:rPr>
          <w:rFonts w:asciiTheme="minorHAnsi" w:hAnsiTheme="minorHAnsi" w:cstheme="minorHAnsi"/>
          <w:i/>
          <w:iCs/>
          <w:sz w:val="28"/>
          <w:szCs w:val="28"/>
          <w:lang w:val="it-IT"/>
        </w:rPr>
        <w:t>The ISAAC Communicator</w:t>
      </w:r>
      <w:r w:rsidRPr="00931795">
        <w:rPr>
          <w:sz w:val="28"/>
          <w:szCs w:val="28"/>
          <w:lang w:val="it-IT"/>
        </w:rPr>
        <w:t>.</w:t>
      </w:r>
    </w:p>
    <w:p w14:paraId="34D01629" w14:textId="77777777" w:rsidR="00D108E5" w:rsidRPr="00931795" w:rsidRDefault="00D108E5" w:rsidP="0065225F">
      <w:pPr>
        <w:spacing w:line="276" w:lineRule="auto"/>
        <w:jc w:val="both"/>
        <w:rPr>
          <w:sz w:val="28"/>
          <w:szCs w:val="28"/>
          <w:lang w:val="it-IT"/>
        </w:rPr>
      </w:pPr>
    </w:p>
    <w:p w14:paraId="79A4040A" w14:textId="0646F7FA" w:rsidR="00203040" w:rsidRPr="00931795" w:rsidRDefault="00933DC7" w:rsidP="0065225F">
      <w:pPr>
        <w:spacing w:before="240" w:line="276" w:lineRule="auto"/>
        <w:jc w:val="both"/>
        <w:rPr>
          <w:b/>
          <w:sz w:val="28"/>
          <w:szCs w:val="28"/>
          <w:u w:val="single"/>
          <w:lang w:val="it-IT"/>
        </w:rPr>
      </w:pPr>
      <w:r w:rsidRPr="00931795">
        <w:rPr>
          <w:b/>
          <w:sz w:val="28"/>
          <w:szCs w:val="28"/>
          <w:u w:val="single"/>
          <w:lang w:val="it-IT"/>
        </w:rPr>
        <w:t>Iscrizioni ISAAC 2025</w:t>
      </w:r>
    </w:p>
    <w:p w14:paraId="439F8C88" w14:textId="54A4EA80" w:rsidR="00635301" w:rsidRPr="00931795" w:rsidRDefault="00635301" w:rsidP="0065225F">
      <w:pPr>
        <w:spacing w:before="240" w:line="276" w:lineRule="auto"/>
        <w:jc w:val="both"/>
        <w:rPr>
          <w:sz w:val="28"/>
          <w:szCs w:val="28"/>
          <w:lang w:val="it-IT"/>
        </w:rPr>
      </w:pPr>
      <w:r w:rsidRPr="00931795">
        <w:rPr>
          <w:sz w:val="28"/>
          <w:szCs w:val="28"/>
          <w:lang w:val="it-IT"/>
        </w:rPr>
        <w:t>Sono lieto di annunciare un altro anno molto positivo per tutti i membri di ISAAC International. Con più di 1.800 membri in tutto il mondo</w:t>
      </w:r>
      <w:r w:rsidR="0065225F" w:rsidRPr="00931795">
        <w:rPr>
          <w:sz w:val="28"/>
          <w:szCs w:val="28"/>
          <w:lang w:val="it-IT"/>
        </w:rPr>
        <w:t>,</w:t>
      </w:r>
      <w:r w:rsidRPr="00931795">
        <w:rPr>
          <w:sz w:val="28"/>
          <w:szCs w:val="28"/>
          <w:lang w:val="it-IT"/>
        </w:rPr>
        <w:t xml:space="preserve"> </w:t>
      </w:r>
      <w:r w:rsidR="0065225F" w:rsidRPr="00931795">
        <w:rPr>
          <w:sz w:val="28"/>
          <w:szCs w:val="28"/>
          <w:lang w:val="it-IT"/>
        </w:rPr>
        <w:t xml:space="preserve">a oggi </w:t>
      </w:r>
      <w:r w:rsidRPr="00931795">
        <w:rPr>
          <w:sz w:val="28"/>
          <w:szCs w:val="28"/>
          <w:lang w:val="it-IT"/>
        </w:rPr>
        <w:t xml:space="preserve">le iscrizioni ad ISAAC </w:t>
      </w:r>
      <w:r w:rsidR="0065225F" w:rsidRPr="00931795">
        <w:rPr>
          <w:sz w:val="28"/>
          <w:szCs w:val="28"/>
          <w:lang w:val="it-IT"/>
        </w:rPr>
        <w:t xml:space="preserve">per il 2025 </w:t>
      </w:r>
      <w:r w:rsidRPr="00931795">
        <w:rPr>
          <w:sz w:val="28"/>
          <w:szCs w:val="28"/>
          <w:lang w:val="it-IT"/>
        </w:rPr>
        <w:t xml:space="preserve">stanno </w:t>
      </w:r>
      <w:r w:rsidR="0064093C">
        <w:rPr>
          <w:sz w:val="28"/>
          <w:szCs w:val="28"/>
          <w:lang w:val="it-IT"/>
        </w:rPr>
        <w:t xml:space="preserve">già </w:t>
      </w:r>
      <w:r w:rsidRPr="00931795">
        <w:rPr>
          <w:sz w:val="28"/>
          <w:szCs w:val="28"/>
          <w:lang w:val="it-IT"/>
        </w:rPr>
        <w:t>superando quelle degli anni</w:t>
      </w:r>
      <w:r w:rsidR="0065225F" w:rsidRPr="00931795">
        <w:rPr>
          <w:sz w:val="28"/>
          <w:szCs w:val="28"/>
          <w:lang w:val="it-IT"/>
        </w:rPr>
        <w:t xml:space="preserve"> precedenti</w:t>
      </w:r>
      <w:r w:rsidRPr="00931795">
        <w:rPr>
          <w:sz w:val="28"/>
          <w:szCs w:val="28"/>
          <w:lang w:val="it-IT"/>
        </w:rPr>
        <w:t>!</w:t>
      </w:r>
    </w:p>
    <w:p w14:paraId="37AE0584" w14:textId="4E41E88E" w:rsidR="00635301" w:rsidRPr="00931795" w:rsidRDefault="00635301" w:rsidP="0065225F">
      <w:pPr>
        <w:spacing w:before="240" w:line="276" w:lineRule="auto"/>
        <w:jc w:val="both"/>
        <w:rPr>
          <w:sz w:val="28"/>
          <w:szCs w:val="28"/>
          <w:lang w:val="it-IT"/>
        </w:rPr>
      </w:pPr>
      <w:r w:rsidRPr="00931795">
        <w:rPr>
          <w:sz w:val="28"/>
          <w:szCs w:val="28"/>
          <w:lang w:val="it-IT"/>
        </w:rPr>
        <w:t xml:space="preserve">Apprezziamo tantissimo ogni membro che ha rinnovato l’iscrizione per il 2025. Se </w:t>
      </w:r>
      <w:r w:rsidR="0064093C">
        <w:rPr>
          <w:sz w:val="28"/>
          <w:szCs w:val="28"/>
          <w:lang w:val="it-IT"/>
        </w:rPr>
        <w:t>non avete ancora provveduto al rinnovo</w:t>
      </w:r>
      <w:r w:rsidRPr="00931795">
        <w:rPr>
          <w:sz w:val="28"/>
          <w:szCs w:val="28"/>
          <w:lang w:val="it-IT"/>
        </w:rPr>
        <w:t>, vi invito a farlo, poiché i membri ISAAC possono usufruire di important</w:t>
      </w:r>
      <w:r w:rsidR="00FB4E56" w:rsidRPr="00931795">
        <w:rPr>
          <w:sz w:val="28"/>
          <w:szCs w:val="28"/>
          <w:lang w:val="it-IT"/>
        </w:rPr>
        <w:t>i</w:t>
      </w:r>
      <w:r w:rsidRPr="00931795">
        <w:rPr>
          <w:sz w:val="28"/>
          <w:szCs w:val="28"/>
          <w:lang w:val="it-IT"/>
        </w:rPr>
        <w:t xml:space="preserve"> sconti sugli abbonamenti </w:t>
      </w:r>
      <w:r w:rsidR="006626C2" w:rsidRPr="00931795">
        <w:rPr>
          <w:sz w:val="28"/>
          <w:szCs w:val="28"/>
          <w:lang w:val="it-IT"/>
        </w:rPr>
        <w:t>all</w:t>
      </w:r>
      <w:r w:rsidR="0065225F" w:rsidRPr="00931795">
        <w:rPr>
          <w:sz w:val="28"/>
          <w:szCs w:val="28"/>
          <w:lang w:val="it-IT"/>
        </w:rPr>
        <w:t xml:space="preserve">a nostra rivista </w:t>
      </w:r>
      <w:hyperlink r:id="rId9" w:history="1">
        <w:r w:rsidR="00203040" w:rsidRPr="00931795">
          <w:rPr>
            <w:rStyle w:val="Collegamentoipertestuale"/>
            <w:i/>
            <w:iCs/>
            <w:sz w:val="28"/>
            <w:szCs w:val="28"/>
            <w:lang w:val="it-IT"/>
          </w:rPr>
          <w:t>AA</w:t>
        </w:r>
        <w:r w:rsidR="006626C2" w:rsidRPr="00931795">
          <w:rPr>
            <w:rStyle w:val="Collegamentoipertestuale"/>
            <w:i/>
            <w:iCs/>
            <w:sz w:val="28"/>
            <w:szCs w:val="28"/>
            <w:lang w:val="it-IT"/>
          </w:rPr>
          <w:t>C Journal</w:t>
        </w:r>
      </w:hyperlink>
      <w:r w:rsidRPr="00931795">
        <w:rPr>
          <w:sz w:val="28"/>
          <w:szCs w:val="28"/>
          <w:lang w:val="it-IT"/>
        </w:rPr>
        <w:t xml:space="preserve"> e ad altre pubblicazioni dei Chapter associati.</w:t>
      </w:r>
    </w:p>
    <w:p w14:paraId="5BC2C039" w14:textId="63F0B719" w:rsidR="00203040" w:rsidRPr="00931795" w:rsidRDefault="00635301" w:rsidP="0065225F">
      <w:pPr>
        <w:spacing w:before="240" w:line="276" w:lineRule="auto"/>
        <w:jc w:val="both"/>
        <w:rPr>
          <w:sz w:val="28"/>
          <w:szCs w:val="28"/>
          <w:lang w:val="it-IT"/>
        </w:rPr>
      </w:pPr>
      <w:r w:rsidRPr="00931795">
        <w:rPr>
          <w:sz w:val="28"/>
          <w:szCs w:val="28"/>
          <w:lang w:val="it-IT"/>
        </w:rPr>
        <w:t>Inoltre, i membri ISAAC possono usufruire di sconti significativ</w:t>
      </w:r>
      <w:r w:rsidR="0065225F" w:rsidRPr="00931795">
        <w:rPr>
          <w:sz w:val="28"/>
          <w:szCs w:val="28"/>
          <w:lang w:val="it-IT"/>
        </w:rPr>
        <w:t xml:space="preserve">i </w:t>
      </w:r>
      <w:r w:rsidRPr="00931795">
        <w:rPr>
          <w:sz w:val="28"/>
          <w:szCs w:val="28"/>
          <w:lang w:val="it-IT"/>
        </w:rPr>
        <w:t xml:space="preserve">per l’evento virtuale del 2025 che si terrà a ottobre, dal titolo </w:t>
      </w:r>
      <w:hyperlink r:id="rId10" w:history="1">
        <w:r w:rsidR="00203040" w:rsidRPr="00931795">
          <w:rPr>
            <w:rStyle w:val="Collegamentoipertestuale"/>
            <w:sz w:val="28"/>
            <w:szCs w:val="28"/>
            <w:lang w:val="it-IT"/>
          </w:rPr>
          <w:t>Innovation, Inclusion, and Advocacy in AAC</w:t>
        </w:r>
      </w:hyperlink>
      <w:r w:rsidRPr="00931795">
        <w:rPr>
          <w:sz w:val="28"/>
          <w:szCs w:val="28"/>
          <w:lang w:val="it-IT"/>
        </w:rPr>
        <w:t xml:space="preserve"> (</w:t>
      </w:r>
      <w:r w:rsidRPr="00931795">
        <w:rPr>
          <w:i/>
          <w:iCs/>
          <w:sz w:val="28"/>
          <w:szCs w:val="28"/>
          <w:lang w:val="it-IT"/>
        </w:rPr>
        <w:t>Innovazione, inclusione e</w:t>
      </w:r>
      <w:r w:rsidR="001A68B3" w:rsidRPr="00931795">
        <w:rPr>
          <w:i/>
          <w:iCs/>
          <w:sz w:val="28"/>
          <w:szCs w:val="28"/>
          <w:lang w:val="it-IT"/>
        </w:rPr>
        <w:t xml:space="preserve"> difesa dei diritti nella CAA</w:t>
      </w:r>
      <w:r w:rsidR="001A68B3" w:rsidRPr="00931795">
        <w:rPr>
          <w:sz w:val="28"/>
          <w:szCs w:val="28"/>
          <w:lang w:val="it-IT"/>
        </w:rPr>
        <w:t>).</w:t>
      </w:r>
      <w:r w:rsidRPr="00931795">
        <w:rPr>
          <w:i/>
          <w:iCs/>
          <w:sz w:val="28"/>
          <w:szCs w:val="28"/>
          <w:lang w:val="it-IT"/>
        </w:rPr>
        <w:t xml:space="preserve"> </w:t>
      </w:r>
      <w:r w:rsidR="00203040" w:rsidRPr="00931795">
        <w:rPr>
          <w:sz w:val="28"/>
          <w:szCs w:val="28"/>
          <w:lang w:val="it-IT"/>
        </w:rPr>
        <w:t xml:space="preserve"> </w:t>
      </w:r>
      <w:r w:rsidRPr="00931795">
        <w:rPr>
          <w:sz w:val="28"/>
          <w:szCs w:val="28"/>
          <w:lang w:val="it-IT"/>
        </w:rPr>
        <w:t>Sarà un evento da non perdere (</w:t>
      </w:r>
      <w:r w:rsidR="0065225F" w:rsidRPr="00931795">
        <w:rPr>
          <w:sz w:val="28"/>
          <w:szCs w:val="28"/>
          <w:lang w:val="it-IT"/>
        </w:rPr>
        <w:t>continuate a leggere</w:t>
      </w:r>
      <w:r w:rsidR="0064093C">
        <w:rPr>
          <w:sz w:val="28"/>
          <w:szCs w:val="28"/>
          <w:lang w:val="it-IT"/>
        </w:rPr>
        <w:t xml:space="preserve"> qui sotto</w:t>
      </w:r>
      <w:r w:rsidRPr="00931795">
        <w:rPr>
          <w:sz w:val="28"/>
          <w:szCs w:val="28"/>
          <w:lang w:val="it-IT"/>
        </w:rPr>
        <w:t xml:space="preserve"> per</w:t>
      </w:r>
      <w:r w:rsidR="001A68B3" w:rsidRPr="00931795">
        <w:rPr>
          <w:sz w:val="28"/>
          <w:szCs w:val="28"/>
          <w:lang w:val="it-IT"/>
        </w:rPr>
        <w:t xml:space="preserve"> ulterior</w:t>
      </w:r>
      <w:r w:rsidRPr="00931795">
        <w:rPr>
          <w:sz w:val="28"/>
          <w:szCs w:val="28"/>
          <w:lang w:val="it-IT"/>
        </w:rPr>
        <w:t>i dettagli)</w:t>
      </w:r>
      <w:r w:rsidR="00203040" w:rsidRPr="00931795">
        <w:rPr>
          <w:sz w:val="28"/>
          <w:szCs w:val="28"/>
          <w:lang w:val="it-IT"/>
        </w:rPr>
        <w:t>.</w:t>
      </w:r>
    </w:p>
    <w:p w14:paraId="52237192" w14:textId="206F0078" w:rsidR="001A68B3" w:rsidRPr="00931795" w:rsidRDefault="001A68B3" w:rsidP="0065225F">
      <w:pPr>
        <w:spacing w:before="240" w:line="276" w:lineRule="auto"/>
        <w:jc w:val="both"/>
        <w:rPr>
          <w:sz w:val="28"/>
          <w:szCs w:val="28"/>
          <w:lang w:val="it-IT"/>
        </w:rPr>
      </w:pPr>
      <w:r w:rsidRPr="00931795">
        <w:rPr>
          <w:sz w:val="28"/>
          <w:szCs w:val="28"/>
          <w:lang w:val="it-IT"/>
        </w:rPr>
        <w:t xml:space="preserve">Infine, qui all’ufficio di ISAAC International stiamo </w:t>
      </w:r>
      <w:r w:rsidR="0064093C">
        <w:rPr>
          <w:sz w:val="28"/>
          <w:szCs w:val="28"/>
          <w:lang w:val="it-IT"/>
        </w:rPr>
        <w:t xml:space="preserve">preparando </w:t>
      </w:r>
      <w:r w:rsidRPr="00931795">
        <w:rPr>
          <w:sz w:val="28"/>
          <w:szCs w:val="28"/>
          <w:lang w:val="it-IT"/>
        </w:rPr>
        <w:t>l’edizione 2025 dell’</w:t>
      </w:r>
      <w:r w:rsidRPr="00931795">
        <w:rPr>
          <w:rFonts w:asciiTheme="minorHAnsi" w:hAnsiTheme="minorHAnsi" w:cstheme="minorHAnsi"/>
          <w:bCs/>
          <w:sz w:val="28"/>
          <w:szCs w:val="28"/>
          <w:lang w:val="it-IT"/>
        </w:rPr>
        <w:t>Elenco annuale degli Associati (</w:t>
      </w:r>
      <w:r w:rsidRPr="00931795">
        <w:rPr>
          <w:rFonts w:asciiTheme="minorHAnsi" w:hAnsiTheme="minorHAnsi" w:cstheme="minorHAnsi"/>
          <w:bCs/>
          <w:i/>
          <w:iCs/>
          <w:sz w:val="28"/>
          <w:szCs w:val="28"/>
          <w:lang w:val="it-IT"/>
        </w:rPr>
        <w:t>Membership Directory</w:t>
      </w:r>
      <w:r w:rsidRPr="00931795">
        <w:rPr>
          <w:rFonts w:asciiTheme="minorHAnsi" w:hAnsiTheme="minorHAnsi" w:cstheme="minorHAnsi"/>
          <w:bCs/>
          <w:sz w:val="28"/>
          <w:szCs w:val="28"/>
          <w:lang w:val="it-IT"/>
        </w:rPr>
        <w:t>). Vi anticipo che l’edizione di quest’anno uscirà a luglio 2025.</w:t>
      </w:r>
    </w:p>
    <w:p w14:paraId="363EF44D" w14:textId="77E2A5B7" w:rsidR="00203040" w:rsidRPr="00931795" w:rsidRDefault="001A68B3" w:rsidP="0065225F">
      <w:pPr>
        <w:spacing w:before="240" w:line="276" w:lineRule="auto"/>
        <w:jc w:val="both"/>
        <w:rPr>
          <w:b/>
          <w:sz w:val="28"/>
          <w:szCs w:val="28"/>
          <w:u w:val="single"/>
          <w:lang w:val="it-IT"/>
        </w:rPr>
      </w:pPr>
      <w:r w:rsidRPr="00931795">
        <w:rPr>
          <w:b/>
          <w:sz w:val="28"/>
          <w:szCs w:val="28"/>
          <w:u w:val="single"/>
          <w:lang w:val="it-IT"/>
        </w:rPr>
        <w:t>Mese di sensibilizzazione sulla CAA 2025</w:t>
      </w:r>
    </w:p>
    <w:p w14:paraId="282F1167" w14:textId="3D381298" w:rsidR="00203040" w:rsidRPr="00931795" w:rsidRDefault="001A68B3" w:rsidP="0065225F">
      <w:pPr>
        <w:spacing w:before="240" w:line="276" w:lineRule="auto"/>
        <w:jc w:val="both"/>
        <w:rPr>
          <w:sz w:val="28"/>
          <w:szCs w:val="28"/>
          <w:lang w:val="it-IT"/>
        </w:rPr>
      </w:pPr>
      <w:r w:rsidRPr="00931795">
        <w:rPr>
          <w:sz w:val="28"/>
          <w:szCs w:val="28"/>
          <w:lang w:val="it-IT"/>
        </w:rPr>
        <w:t xml:space="preserve">Ogni anno, ottobre è il </w:t>
      </w:r>
      <w:r w:rsidR="00450D5F">
        <w:rPr>
          <w:sz w:val="28"/>
          <w:szCs w:val="28"/>
          <w:lang w:val="it-IT"/>
        </w:rPr>
        <w:t>m</w:t>
      </w:r>
      <w:r w:rsidRPr="00931795">
        <w:rPr>
          <w:sz w:val="28"/>
          <w:szCs w:val="28"/>
          <w:lang w:val="it-IT"/>
        </w:rPr>
        <w:t xml:space="preserve">ese </w:t>
      </w:r>
      <w:r w:rsidR="00450D5F">
        <w:rPr>
          <w:sz w:val="28"/>
          <w:szCs w:val="28"/>
          <w:lang w:val="it-IT"/>
        </w:rPr>
        <w:t>dedicato alla</w:t>
      </w:r>
      <w:r w:rsidRPr="00931795">
        <w:rPr>
          <w:sz w:val="28"/>
          <w:szCs w:val="28"/>
          <w:lang w:val="it-IT"/>
        </w:rPr>
        <w:t xml:space="preserve"> sensibilizzazione sulla CAA.</w:t>
      </w:r>
    </w:p>
    <w:p w14:paraId="528EC431" w14:textId="70D1566B" w:rsidR="001A68B3" w:rsidRPr="00931795" w:rsidRDefault="001A68B3" w:rsidP="0065225F">
      <w:pPr>
        <w:spacing w:before="240" w:line="276" w:lineRule="auto"/>
        <w:jc w:val="both"/>
        <w:rPr>
          <w:sz w:val="28"/>
          <w:szCs w:val="28"/>
          <w:lang w:val="it-IT"/>
        </w:rPr>
      </w:pPr>
      <w:r w:rsidRPr="00931795">
        <w:rPr>
          <w:sz w:val="28"/>
          <w:szCs w:val="28"/>
          <w:lang w:val="it-IT"/>
        </w:rPr>
        <w:lastRenderedPageBreak/>
        <w:t xml:space="preserve">Nel 2024, </w:t>
      </w:r>
      <w:r w:rsidR="00203040" w:rsidRPr="00931795">
        <w:rPr>
          <w:sz w:val="28"/>
          <w:szCs w:val="28"/>
          <w:lang w:val="it-IT"/>
        </w:rPr>
        <w:t xml:space="preserve">ISAAC </w:t>
      </w:r>
      <w:r w:rsidRPr="00931795">
        <w:rPr>
          <w:sz w:val="28"/>
          <w:szCs w:val="28"/>
          <w:lang w:val="it-IT"/>
        </w:rPr>
        <w:t xml:space="preserve">ha avuto il piacere di organizzare </w:t>
      </w:r>
      <w:r w:rsidR="0064093C" w:rsidRPr="00931795">
        <w:rPr>
          <w:sz w:val="28"/>
          <w:szCs w:val="28"/>
          <w:lang w:val="it-IT"/>
        </w:rPr>
        <w:t>“</w:t>
      </w:r>
      <w:proofErr w:type="spellStart"/>
      <w:r w:rsidR="0064093C" w:rsidRPr="00931795">
        <w:rPr>
          <w:sz w:val="28"/>
          <w:szCs w:val="28"/>
          <w:lang w:val="it-IT"/>
        </w:rPr>
        <w:t>Vibes</w:t>
      </w:r>
      <w:proofErr w:type="spellEnd"/>
      <w:r w:rsidR="0064093C" w:rsidRPr="00931795">
        <w:rPr>
          <w:sz w:val="28"/>
          <w:szCs w:val="28"/>
          <w:lang w:val="it-IT"/>
        </w:rPr>
        <w:t xml:space="preserve"> of AAC” (</w:t>
      </w:r>
      <w:r w:rsidR="0064093C" w:rsidRPr="00931795">
        <w:rPr>
          <w:i/>
          <w:iCs/>
          <w:sz w:val="28"/>
          <w:szCs w:val="28"/>
          <w:lang w:val="it-IT"/>
        </w:rPr>
        <w:t>Vibrazioni di CAA</w:t>
      </w:r>
      <w:r w:rsidR="0064093C" w:rsidRPr="00931795">
        <w:rPr>
          <w:sz w:val="28"/>
          <w:szCs w:val="28"/>
          <w:lang w:val="it-IT"/>
        </w:rPr>
        <w:t>)</w:t>
      </w:r>
      <w:r w:rsidR="0064093C">
        <w:rPr>
          <w:sz w:val="28"/>
          <w:szCs w:val="28"/>
          <w:lang w:val="it-IT"/>
        </w:rPr>
        <w:t xml:space="preserve">, </w:t>
      </w:r>
      <w:r w:rsidRPr="00931795">
        <w:rPr>
          <w:sz w:val="28"/>
          <w:szCs w:val="28"/>
          <w:lang w:val="it-IT"/>
        </w:rPr>
        <w:t xml:space="preserve">il primo evento completamente virtuale </w:t>
      </w:r>
      <w:r w:rsidR="0064093C">
        <w:rPr>
          <w:sz w:val="28"/>
          <w:szCs w:val="28"/>
          <w:lang w:val="it-IT"/>
        </w:rPr>
        <w:t xml:space="preserve">che ha ospitato oltre 50 presentazioni </w:t>
      </w:r>
      <w:r w:rsidRPr="00931795">
        <w:rPr>
          <w:sz w:val="28"/>
          <w:szCs w:val="28"/>
          <w:lang w:val="it-IT"/>
        </w:rPr>
        <w:t xml:space="preserve">da parte di alcune delle </w:t>
      </w:r>
      <w:r w:rsidR="0064093C">
        <w:rPr>
          <w:sz w:val="28"/>
          <w:szCs w:val="28"/>
          <w:lang w:val="it-IT"/>
        </w:rPr>
        <w:t xml:space="preserve">più importanti </w:t>
      </w:r>
      <w:r w:rsidRPr="00931795">
        <w:rPr>
          <w:sz w:val="28"/>
          <w:szCs w:val="28"/>
          <w:lang w:val="it-IT"/>
        </w:rPr>
        <w:t xml:space="preserve">figure </w:t>
      </w:r>
      <w:r w:rsidR="0064093C">
        <w:rPr>
          <w:sz w:val="28"/>
          <w:szCs w:val="28"/>
          <w:lang w:val="it-IT"/>
        </w:rPr>
        <w:t>del</w:t>
      </w:r>
      <w:r w:rsidRPr="00931795">
        <w:rPr>
          <w:sz w:val="28"/>
          <w:szCs w:val="28"/>
          <w:lang w:val="it-IT"/>
        </w:rPr>
        <w:t xml:space="preserve"> </w:t>
      </w:r>
      <w:r w:rsidR="0064093C">
        <w:rPr>
          <w:sz w:val="28"/>
          <w:szCs w:val="28"/>
          <w:lang w:val="it-IT"/>
        </w:rPr>
        <w:t>settore</w:t>
      </w:r>
      <w:r w:rsidRPr="00931795">
        <w:rPr>
          <w:sz w:val="28"/>
          <w:szCs w:val="28"/>
          <w:lang w:val="it-IT"/>
        </w:rPr>
        <w:t xml:space="preserve"> della CAA.</w:t>
      </w:r>
    </w:p>
    <w:p w14:paraId="22EB3131" w14:textId="758E7234" w:rsidR="00203040" w:rsidRPr="00931795" w:rsidRDefault="001A68B3" w:rsidP="0065225F">
      <w:pPr>
        <w:spacing w:before="240" w:line="276" w:lineRule="auto"/>
        <w:jc w:val="both"/>
        <w:rPr>
          <w:lang w:val="it-IT"/>
        </w:rPr>
      </w:pPr>
      <w:r w:rsidRPr="00931795">
        <w:rPr>
          <w:sz w:val="28"/>
          <w:szCs w:val="28"/>
          <w:lang w:val="it-IT"/>
        </w:rPr>
        <w:t>Per ottobre 2025 ISAAC è entusiasta di presentare il seguito della</w:t>
      </w:r>
      <w:r w:rsidR="0043721C">
        <w:rPr>
          <w:sz w:val="28"/>
          <w:szCs w:val="28"/>
          <w:lang w:val="it-IT"/>
        </w:rPr>
        <w:t xml:space="preserve"> sua prima</w:t>
      </w:r>
      <w:r w:rsidRPr="00931795">
        <w:rPr>
          <w:sz w:val="28"/>
          <w:szCs w:val="28"/>
          <w:lang w:val="it-IT"/>
        </w:rPr>
        <w:t xml:space="preserve"> conferenza virtuale</w:t>
      </w:r>
      <w:r w:rsidR="0064093C">
        <w:rPr>
          <w:sz w:val="28"/>
          <w:szCs w:val="28"/>
          <w:lang w:val="it-IT"/>
        </w:rPr>
        <w:t>, con il</w:t>
      </w:r>
      <w:r w:rsidRPr="00931795">
        <w:rPr>
          <w:sz w:val="28"/>
          <w:szCs w:val="28"/>
          <w:lang w:val="it-IT"/>
        </w:rPr>
        <w:t xml:space="preserve"> titolo “</w:t>
      </w:r>
      <w:hyperlink r:id="rId11" w:history="1">
        <w:r w:rsidR="00203040" w:rsidRPr="00931795">
          <w:rPr>
            <w:rStyle w:val="Collegamentoipertestuale"/>
            <w:sz w:val="28"/>
            <w:szCs w:val="28"/>
            <w:lang w:val="it-IT"/>
          </w:rPr>
          <w:t>Innovation, Inclusion, and Advocacy in AAC</w:t>
        </w:r>
      </w:hyperlink>
      <w:r w:rsidR="00203040" w:rsidRPr="00931795">
        <w:rPr>
          <w:sz w:val="28"/>
          <w:szCs w:val="28"/>
          <w:lang w:val="it-IT"/>
        </w:rPr>
        <w:t>”</w:t>
      </w:r>
      <w:r w:rsidRPr="00931795">
        <w:rPr>
          <w:sz w:val="28"/>
          <w:szCs w:val="28"/>
          <w:lang w:val="it-IT"/>
        </w:rPr>
        <w:t xml:space="preserve"> (</w:t>
      </w:r>
      <w:r w:rsidRPr="00931795">
        <w:rPr>
          <w:i/>
          <w:iCs/>
          <w:sz w:val="28"/>
          <w:szCs w:val="28"/>
          <w:lang w:val="it-IT"/>
        </w:rPr>
        <w:t>Innovazione, inclusione e difesa dei diritti nella CAA</w:t>
      </w:r>
      <w:r w:rsidRPr="00931795">
        <w:rPr>
          <w:sz w:val="28"/>
          <w:szCs w:val="28"/>
          <w:lang w:val="it-IT"/>
        </w:rPr>
        <w:t>).</w:t>
      </w:r>
    </w:p>
    <w:p w14:paraId="59E5FAEA" w14:textId="57723C13" w:rsidR="001A68B3" w:rsidRPr="00931795" w:rsidRDefault="001A68B3" w:rsidP="0065225F">
      <w:pPr>
        <w:spacing w:before="240" w:line="276" w:lineRule="auto"/>
        <w:jc w:val="both"/>
        <w:rPr>
          <w:sz w:val="28"/>
          <w:szCs w:val="28"/>
          <w:lang w:val="it-IT"/>
        </w:rPr>
      </w:pPr>
      <w:r w:rsidRPr="00931795">
        <w:rPr>
          <w:sz w:val="28"/>
          <w:szCs w:val="28"/>
          <w:lang w:val="it-IT"/>
        </w:rPr>
        <w:t xml:space="preserve">Abbiamo appena chiuso </w:t>
      </w:r>
      <w:r w:rsidR="0064093C">
        <w:rPr>
          <w:sz w:val="28"/>
          <w:szCs w:val="28"/>
          <w:lang w:val="it-IT"/>
        </w:rPr>
        <w:t xml:space="preserve">l’invito a presentare contributi </w:t>
      </w:r>
      <w:r w:rsidR="00945B61" w:rsidRPr="00931795">
        <w:rPr>
          <w:sz w:val="28"/>
          <w:szCs w:val="28"/>
          <w:lang w:val="it-IT"/>
        </w:rPr>
        <w:t xml:space="preserve">e siamo lieti di annunciare che sono </w:t>
      </w:r>
      <w:r w:rsidR="0064093C">
        <w:rPr>
          <w:sz w:val="28"/>
          <w:szCs w:val="28"/>
          <w:lang w:val="it-IT"/>
        </w:rPr>
        <w:t>state raccolte</w:t>
      </w:r>
      <w:r w:rsidR="00945B61" w:rsidRPr="00931795">
        <w:rPr>
          <w:sz w:val="28"/>
          <w:szCs w:val="28"/>
          <w:lang w:val="it-IT"/>
        </w:rPr>
        <w:t xml:space="preserve"> 120 </w:t>
      </w:r>
      <w:r w:rsidR="0064093C">
        <w:rPr>
          <w:sz w:val="28"/>
          <w:szCs w:val="28"/>
          <w:lang w:val="it-IT"/>
        </w:rPr>
        <w:t>proposte</w:t>
      </w:r>
      <w:r w:rsidR="00945B61" w:rsidRPr="00931795">
        <w:rPr>
          <w:sz w:val="28"/>
          <w:szCs w:val="28"/>
          <w:lang w:val="it-IT"/>
        </w:rPr>
        <w:t xml:space="preserve">. Si tratta di una risposta straordinaria, e ISAAC desidera ringraziare tutti coloro che hanno dedicato tempo a inviare </w:t>
      </w:r>
      <w:r w:rsidR="0064093C">
        <w:rPr>
          <w:sz w:val="28"/>
          <w:szCs w:val="28"/>
          <w:lang w:val="it-IT"/>
        </w:rPr>
        <w:t>il proprio contributo</w:t>
      </w:r>
      <w:r w:rsidR="00945B61" w:rsidRPr="00931795">
        <w:rPr>
          <w:sz w:val="28"/>
          <w:szCs w:val="28"/>
          <w:lang w:val="it-IT"/>
        </w:rPr>
        <w:t>.</w:t>
      </w:r>
    </w:p>
    <w:p w14:paraId="0B3AED2B" w14:textId="6A619983" w:rsidR="00945B61" w:rsidRPr="00931795" w:rsidRDefault="00945B61" w:rsidP="0065225F">
      <w:pPr>
        <w:spacing w:before="240" w:line="276" w:lineRule="auto"/>
        <w:jc w:val="both"/>
        <w:rPr>
          <w:sz w:val="28"/>
          <w:szCs w:val="28"/>
          <w:lang w:val="it-IT"/>
        </w:rPr>
      </w:pPr>
      <w:r w:rsidRPr="00931795">
        <w:rPr>
          <w:sz w:val="28"/>
          <w:szCs w:val="28"/>
          <w:lang w:val="it-IT"/>
        </w:rPr>
        <w:t>Con il support</w:t>
      </w:r>
      <w:r w:rsidR="006626C2" w:rsidRPr="00931795">
        <w:rPr>
          <w:sz w:val="28"/>
          <w:szCs w:val="28"/>
          <w:lang w:val="it-IT"/>
        </w:rPr>
        <w:t>o</w:t>
      </w:r>
      <w:r w:rsidRPr="00931795">
        <w:rPr>
          <w:sz w:val="28"/>
          <w:szCs w:val="28"/>
          <w:lang w:val="it-IT"/>
        </w:rPr>
        <w:t xml:space="preserve"> del Comitato di </w:t>
      </w:r>
      <w:r w:rsidR="006626C2" w:rsidRPr="00931795">
        <w:rPr>
          <w:sz w:val="28"/>
          <w:szCs w:val="28"/>
          <w:lang w:val="it-IT"/>
        </w:rPr>
        <w:t xml:space="preserve">ricerca ISAAC, stiamo iniziando </w:t>
      </w:r>
      <w:r w:rsidR="00931795" w:rsidRPr="00931795">
        <w:rPr>
          <w:sz w:val="28"/>
          <w:szCs w:val="28"/>
          <w:lang w:val="it-IT"/>
        </w:rPr>
        <w:t>a esaminare</w:t>
      </w:r>
      <w:r w:rsidR="006626C2" w:rsidRPr="00931795">
        <w:rPr>
          <w:sz w:val="28"/>
          <w:szCs w:val="28"/>
          <w:lang w:val="it-IT"/>
        </w:rPr>
        <w:t xml:space="preserve"> quest</w:t>
      </w:r>
      <w:r w:rsidR="0064093C">
        <w:rPr>
          <w:sz w:val="28"/>
          <w:szCs w:val="28"/>
          <w:lang w:val="it-IT"/>
        </w:rPr>
        <w:t>e proposte</w:t>
      </w:r>
      <w:r w:rsidR="006626C2" w:rsidRPr="00931795">
        <w:rPr>
          <w:sz w:val="28"/>
          <w:szCs w:val="28"/>
          <w:lang w:val="it-IT"/>
        </w:rPr>
        <w:t>, dopodiché potremo rilasciare e annunciare un programma scientifico preliminare per l’evento di quest’anno. Quindi, RESTA</w:t>
      </w:r>
      <w:r w:rsidR="00931795" w:rsidRPr="00931795">
        <w:rPr>
          <w:sz w:val="28"/>
          <w:szCs w:val="28"/>
          <w:lang w:val="it-IT"/>
        </w:rPr>
        <w:t>T</w:t>
      </w:r>
      <w:r w:rsidR="006626C2" w:rsidRPr="00931795">
        <w:rPr>
          <w:sz w:val="28"/>
          <w:szCs w:val="28"/>
          <w:lang w:val="it-IT"/>
        </w:rPr>
        <w:t>E SINTONIZZATI!</w:t>
      </w:r>
    </w:p>
    <w:p w14:paraId="6D246497" w14:textId="62AA3290" w:rsidR="00203040" w:rsidRPr="00931795" w:rsidRDefault="006626C2" w:rsidP="0065225F">
      <w:pPr>
        <w:spacing w:before="240" w:line="276" w:lineRule="auto"/>
        <w:jc w:val="both"/>
        <w:rPr>
          <w:sz w:val="28"/>
          <w:szCs w:val="28"/>
          <w:lang w:val="it-IT"/>
        </w:rPr>
      </w:pPr>
      <w:r w:rsidRPr="00931795">
        <w:rPr>
          <w:sz w:val="28"/>
          <w:szCs w:val="28"/>
          <w:lang w:val="it-IT"/>
        </w:rPr>
        <w:t>Nel frattempo è</w:t>
      </w:r>
      <w:r w:rsidR="0064093C">
        <w:rPr>
          <w:sz w:val="28"/>
          <w:szCs w:val="28"/>
          <w:lang w:val="it-IT"/>
        </w:rPr>
        <w:t xml:space="preserve"> già</w:t>
      </w:r>
      <w:r w:rsidRPr="00931795">
        <w:rPr>
          <w:sz w:val="28"/>
          <w:szCs w:val="28"/>
          <w:lang w:val="it-IT"/>
        </w:rPr>
        <w:t xml:space="preserve"> aperto e disponibile il sistema di iscrizione all’evento per l’acquisto dei biglietti. Potete </w:t>
      </w:r>
      <w:hyperlink r:id="rId12" w:history="1">
        <w:r w:rsidR="00203040" w:rsidRPr="00931795">
          <w:rPr>
            <w:rStyle w:val="Collegamentoipertestuale"/>
            <w:sz w:val="28"/>
            <w:szCs w:val="28"/>
            <w:lang w:val="it-IT"/>
          </w:rPr>
          <w:t>a</w:t>
        </w:r>
        <w:r w:rsidRPr="00931795">
          <w:rPr>
            <w:rStyle w:val="Collegamentoipertestuale"/>
            <w:sz w:val="28"/>
            <w:szCs w:val="28"/>
            <w:lang w:val="it-IT"/>
          </w:rPr>
          <w:t>ccedere in anticipo alla piattaforma di registrazione</w:t>
        </w:r>
      </w:hyperlink>
      <w:r w:rsidR="00203040" w:rsidRPr="00931795">
        <w:rPr>
          <w:sz w:val="28"/>
          <w:szCs w:val="28"/>
          <w:lang w:val="it-IT"/>
        </w:rPr>
        <w:t xml:space="preserve">, </w:t>
      </w:r>
      <w:r w:rsidRPr="00931795">
        <w:rPr>
          <w:sz w:val="28"/>
          <w:szCs w:val="28"/>
          <w:lang w:val="it-IT"/>
        </w:rPr>
        <w:t xml:space="preserve">per usufruire delle tariffe più basse durante il periodo </w:t>
      </w:r>
      <w:proofErr w:type="spellStart"/>
      <w:r w:rsidR="00203040" w:rsidRPr="00931795">
        <w:rPr>
          <w:i/>
          <w:iCs/>
          <w:sz w:val="28"/>
          <w:szCs w:val="28"/>
          <w:lang w:val="it-IT"/>
        </w:rPr>
        <w:t>Early</w:t>
      </w:r>
      <w:proofErr w:type="spellEnd"/>
      <w:r w:rsidR="00203040" w:rsidRPr="00931795">
        <w:rPr>
          <w:i/>
          <w:iCs/>
          <w:sz w:val="28"/>
          <w:szCs w:val="28"/>
          <w:lang w:val="it-IT"/>
        </w:rPr>
        <w:t xml:space="preserve"> Bird</w:t>
      </w:r>
      <w:r w:rsidRPr="00931795">
        <w:rPr>
          <w:sz w:val="28"/>
          <w:szCs w:val="28"/>
          <w:lang w:val="it-IT"/>
        </w:rPr>
        <w:t>.</w:t>
      </w:r>
    </w:p>
    <w:p w14:paraId="2833DF55" w14:textId="53569008" w:rsidR="00203040" w:rsidRPr="00931795" w:rsidRDefault="006626C2" w:rsidP="0065225F">
      <w:pPr>
        <w:spacing w:before="240" w:line="276" w:lineRule="auto"/>
        <w:jc w:val="both"/>
        <w:rPr>
          <w:sz w:val="28"/>
          <w:szCs w:val="28"/>
          <w:lang w:val="it-IT"/>
        </w:rPr>
      </w:pPr>
      <w:r w:rsidRPr="00931795">
        <w:rPr>
          <w:rFonts w:asciiTheme="minorHAnsi" w:hAnsiTheme="minorHAnsi" w:cstheme="minorHAnsi"/>
          <w:b/>
          <w:sz w:val="28"/>
          <w:szCs w:val="28"/>
          <w:u w:val="single"/>
          <w:lang w:val="it-IT"/>
        </w:rPr>
        <w:t>Gestione finanziaria e operativa di ISAAC International in corso</w:t>
      </w:r>
    </w:p>
    <w:p w14:paraId="690B77B3" w14:textId="151DE58C" w:rsidR="00203040" w:rsidRPr="00931795" w:rsidRDefault="006626C2" w:rsidP="0065225F">
      <w:pPr>
        <w:spacing w:before="240" w:line="276" w:lineRule="auto"/>
        <w:jc w:val="both"/>
        <w:rPr>
          <w:sz w:val="28"/>
          <w:szCs w:val="28"/>
          <w:lang w:val="it-IT"/>
        </w:rPr>
      </w:pPr>
      <w:r w:rsidRPr="00931795">
        <w:rPr>
          <w:sz w:val="28"/>
          <w:szCs w:val="28"/>
          <w:lang w:val="it-IT"/>
        </w:rPr>
        <w:t>I primi due trimestri del 2025 sono stati molto impegnativi qui all’ufficio di ISAAC International.</w:t>
      </w:r>
    </w:p>
    <w:p w14:paraId="19DB0EB7" w14:textId="6AB9DE95" w:rsidR="006626C2" w:rsidRPr="00931795" w:rsidRDefault="006626C2" w:rsidP="0065225F">
      <w:pPr>
        <w:spacing w:before="240" w:line="276" w:lineRule="auto"/>
        <w:jc w:val="both"/>
        <w:rPr>
          <w:sz w:val="28"/>
          <w:szCs w:val="28"/>
          <w:lang w:val="it-IT"/>
        </w:rPr>
      </w:pPr>
      <w:r w:rsidRPr="00931795">
        <w:rPr>
          <w:sz w:val="28"/>
          <w:szCs w:val="28"/>
          <w:lang w:val="it-IT"/>
        </w:rPr>
        <w:t xml:space="preserve">Continuiamo a lavorare in stretta collaborazione con l’Executive Board </w:t>
      </w:r>
      <w:r w:rsidR="00931795">
        <w:rPr>
          <w:sz w:val="28"/>
          <w:szCs w:val="28"/>
          <w:lang w:val="it-IT"/>
        </w:rPr>
        <w:t xml:space="preserve">(EB) </w:t>
      </w:r>
      <w:r w:rsidRPr="00931795">
        <w:rPr>
          <w:sz w:val="28"/>
          <w:szCs w:val="28"/>
          <w:lang w:val="it-IT"/>
        </w:rPr>
        <w:t>e il Comitato Finanziario per individuare nuove opportunità che permettano ad ISAAC di promuovere il campo della CAA e di espandere la nostra presenza in tutto il mondo. In questo modo, possiamo continuare a valorizzare i nostri webinar ed eventi online, e iniziare ora ad approfondire altri aspetti delle nostre attività, in particolare l’area dei soci e l’</w:t>
      </w:r>
      <w:r w:rsidRPr="00931795">
        <w:rPr>
          <w:i/>
          <w:iCs/>
          <w:sz w:val="28"/>
          <w:szCs w:val="28"/>
          <w:lang w:val="it-IT"/>
        </w:rPr>
        <w:t>AAC Journal</w:t>
      </w:r>
      <w:r w:rsidRPr="00931795">
        <w:rPr>
          <w:sz w:val="28"/>
          <w:szCs w:val="28"/>
          <w:lang w:val="it-IT"/>
        </w:rPr>
        <w:t>.</w:t>
      </w:r>
    </w:p>
    <w:p w14:paraId="1F6AC444" w14:textId="77777777" w:rsidR="00203040" w:rsidRPr="00931795" w:rsidRDefault="00203040" w:rsidP="0065225F">
      <w:pPr>
        <w:spacing w:line="276" w:lineRule="auto"/>
        <w:jc w:val="both"/>
        <w:rPr>
          <w:sz w:val="28"/>
          <w:szCs w:val="28"/>
          <w:lang w:val="it-IT"/>
        </w:rPr>
      </w:pPr>
    </w:p>
    <w:p w14:paraId="358A8BED" w14:textId="1AF11FDB" w:rsidR="00FB4E56" w:rsidRPr="00931795" w:rsidRDefault="00931795" w:rsidP="0065225F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</w:t>
      </w:r>
      <w:r w:rsidR="00FB4E56" w:rsidRPr="00931795">
        <w:rPr>
          <w:sz w:val="28"/>
          <w:szCs w:val="28"/>
          <w:lang w:val="it-IT"/>
        </w:rPr>
        <w:t xml:space="preserve">lcune di queste iniziative </w:t>
      </w:r>
      <w:r>
        <w:rPr>
          <w:sz w:val="28"/>
          <w:szCs w:val="28"/>
          <w:lang w:val="it-IT"/>
        </w:rPr>
        <w:t xml:space="preserve">saranno annunciate </w:t>
      </w:r>
      <w:r w:rsidR="00FB4E56" w:rsidRPr="00931795">
        <w:rPr>
          <w:sz w:val="28"/>
          <w:szCs w:val="28"/>
          <w:lang w:val="it-IT"/>
        </w:rPr>
        <w:t>nei prossimi mesi.</w:t>
      </w:r>
    </w:p>
    <w:p w14:paraId="7CBB10BF" w14:textId="77777777" w:rsidR="00FB4E56" w:rsidRPr="00931795" w:rsidRDefault="00FB4E56" w:rsidP="0065225F">
      <w:pPr>
        <w:spacing w:line="276" w:lineRule="auto"/>
        <w:jc w:val="both"/>
        <w:rPr>
          <w:sz w:val="28"/>
          <w:szCs w:val="28"/>
          <w:lang w:val="it-IT"/>
        </w:rPr>
      </w:pPr>
    </w:p>
    <w:p w14:paraId="6B5D8074" w14:textId="63137B6C" w:rsidR="00FB4E56" w:rsidRPr="00931795" w:rsidRDefault="00FB4E56" w:rsidP="0065225F">
      <w:pPr>
        <w:spacing w:line="276" w:lineRule="auto"/>
        <w:jc w:val="both"/>
        <w:rPr>
          <w:sz w:val="28"/>
          <w:szCs w:val="28"/>
          <w:lang w:val="it-IT"/>
        </w:rPr>
      </w:pPr>
      <w:r w:rsidRPr="00931795">
        <w:rPr>
          <w:sz w:val="28"/>
          <w:szCs w:val="28"/>
          <w:lang w:val="it-IT"/>
        </w:rPr>
        <w:lastRenderedPageBreak/>
        <w:t xml:space="preserve">ISAAC ha inoltre completato l’audit del 2024 e il Comitato finanziario e l’Executive Board stanno esaminando i risultati. I membri ISAAC saranno felici di sapere che </w:t>
      </w:r>
      <w:r w:rsidR="00931795">
        <w:rPr>
          <w:sz w:val="28"/>
          <w:szCs w:val="28"/>
          <w:lang w:val="it-IT"/>
        </w:rPr>
        <w:t xml:space="preserve">l’andamento finanziario </w:t>
      </w:r>
      <w:r w:rsidRPr="00931795">
        <w:rPr>
          <w:sz w:val="28"/>
          <w:szCs w:val="28"/>
          <w:lang w:val="it-IT"/>
        </w:rPr>
        <w:t xml:space="preserve">dell’associazione nel 2024 ha generato un utile netto positivo, </w:t>
      </w:r>
      <w:r w:rsidR="00931795">
        <w:rPr>
          <w:sz w:val="28"/>
          <w:szCs w:val="28"/>
          <w:lang w:val="it-IT"/>
        </w:rPr>
        <w:t>grazie innanzitutto alle</w:t>
      </w:r>
      <w:r w:rsidRPr="00931795">
        <w:rPr>
          <w:sz w:val="28"/>
          <w:szCs w:val="28"/>
          <w:lang w:val="it-IT"/>
        </w:rPr>
        <w:t xml:space="preserve"> misure di riduzione dei costi attuate durante l’ann</w:t>
      </w:r>
      <w:r w:rsidR="00931795">
        <w:rPr>
          <w:sz w:val="28"/>
          <w:szCs w:val="28"/>
          <w:lang w:val="it-IT"/>
        </w:rPr>
        <w:t>o, nonché</w:t>
      </w:r>
      <w:r w:rsidRPr="00931795">
        <w:rPr>
          <w:sz w:val="28"/>
          <w:szCs w:val="28"/>
          <w:lang w:val="it-IT"/>
        </w:rPr>
        <w:t xml:space="preserve"> ai risultati positivi </w:t>
      </w:r>
      <w:r w:rsidR="00931795">
        <w:rPr>
          <w:sz w:val="28"/>
          <w:szCs w:val="28"/>
          <w:lang w:val="it-IT"/>
        </w:rPr>
        <w:t>conseguiti</w:t>
      </w:r>
      <w:r w:rsidRPr="00931795">
        <w:rPr>
          <w:sz w:val="28"/>
          <w:szCs w:val="28"/>
          <w:lang w:val="it-IT"/>
        </w:rPr>
        <w:t xml:space="preserve"> dalla rivista, dalle iscrizioni e dal rendimento finanziario dell’evento “</w:t>
      </w:r>
      <w:proofErr w:type="spellStart"/>
      <w:r w:rsidRPr="00931795">
        <w:rPr>
          <w:sz w:val="28"/>
          <w:szCs w:val="28"/>
          <w:lang w:val="it-IT"/>
        </w:rPr>
        <w:t>Vibes</w:t>
      </w:r>
      <w:proofErr w:type="spellEnd"/>
      <w:r w:rsidRPr="00931795">
        <w:rPr>
          <w:sz w:val="28"/>
          <w:szCs w:val="28"/>
          <w:lang w:val="it-IT"/>
        </w:rPr>
        <w:t xml:space="preserve"> of AAC”.</w:t>
      </w:r>
    </w:p>
    <w:p w14:paraId="6301D5B6" w14:textId="77777777" w:rsidR="00FB4E56" w:rsidRPr="00931795" w:rsidRDefault="00FB4E56" w:rsidP="0065225F">
      <w:pPr>
        <w:spacing w:line="276" w:lineRule="auto"/>
        <w:jc w:val="both"/>
        <w:rPr>
          <w:sz w:val="28"/>
          <w:szCs w:val="28"/>
          <w:lang w:val="it-IT"/>
        </w:rPr>
      </w:pPr>
    </w:p>
    <w:p w14:paraId="1C3DC3D7" w14:textId="08E00944" w:rsidR="00203040" w:rsidRPr="00931795" w:rsidRDefault="00933DC7" w:rsidP="0065225F">
      <w:pPr>
        <w:spacing w:line="276" w:lineRule="auto"/>
        <w:jc w:val="both"/>
        <w:rPr>
          <w:sz w:val="28"/>
          <w:szCs w:val="28"/>
          <w:lang w:val="it-IT"/>
        </w:rPr>
      </w:pPr>
      <w:r w:rsidRPr="00931795">
        <w:rPr>
          <w:b/>
          <w:sz w:val="28"/>
          <w:szCs w:val="28"/>
          <w:u w:val="single"/>
          <w:lang w:val="it-IT"/>
        </w:rPr>
        <w:t>Piano strategico</w:t>
      </w:r>
      <w:r w:rsidR="00203040" w:rsidRPr="00931795">
        <w:rPr>
          <w:b/>
          <w:sz w:val="28"/>
          <w:szCs w:val="28"/>
          <w:u w:val="single"/>
          <w:lang w:val="it-IT"/>
        </w:rPr>
        <w:t xml:space="preserve"> 2026-29</w:t>
      </w:r>
    </w:p>
    <w:p w14:paraId="088ED372" w14:textId="77777777" w:rsidR="00203040" w:rsidRPr="00931795" w:rsidRDefault="00203040" w:rsidP="0065225F">
      <w:pPr>
        <w:spacing w:line="276" w:lineRule="auto"/>
        <w:jc w:val="both"/>
        <w:rPr>
          <w:sz w:val="28"/>
          <w:szCs w:val="28"/>
          <w:lang w:val="it-IT"/>
        </w:rPr>
      </w:pPr>
    </w:p>
    <w:p w14:paraId="494E60EF" w14:textId="1417F949" w:rsidR="00124D43" w:rsidRPr="00931795" w:rsidRDefault="00124D43" w:rsidP="0065225F">
      <w:pPr>
        <w:spacing w:line="276" w:lineRule="auto"/>
        <w:jc w:val="both"/>
        <w:rPr>
          <w:sz w:val="28"/>
          <w:szCs w:val="28"/>
          <w:lang w:val="it-IT"/>
        </w:rPr>
      </w:pPr>
      <w:r w:rsidRPr="00931795">
        <w:rPr>
          <w:sz w:val="28"/>
          <w:szCs w:val="28"/>
          <w:lang w:val="it-IT"/>
        </w:rPr>
        <w:t>L’</w:t>
      </w:r>
      <w:r w:rsidR="00203040" w:rsidRPr="00931795">
        <w:rPr>
          <w:sz w:val="28"/>
          <w:szCs w:val="28"/>
          <w:lang w:val="it-IT"/>
        </w:rPr>
        <w:t>Executive Board</w:t>
      </w:r>
      <w:r w:rsidRPr="00931795">
        <w:rPr>
          <w:sz w:val="28"/>
          <w:szCs w:val="28"/>
          <w:lang w:val="it-IT"/>
        </w:rPr>
        <w:t xml:space="preserve"> di ISAAC</w:t>
      </w:r>
      <w:r w:rsidR="009F04F4" w:rsidRPr="00931795">
        <w:rPr>
          <w:sz w:val="28"/>
          <w:szCs w:val="28"/>
          <w:lang w:val="it-IT"/>
        </w:rPr>
        <w:t xml:space="preserve"> è </w:t>
      </w:r>
      <w:r w:rsidR="0028568C">
        <w:rPr>
          <w:sz w:val="28"/>
          <w:szCs w:val="28"/>
          <w:lang w:val="it-IT"/>
        </w:rPr>
        <w:t xml:space="preserve">attivamente </w:t>
      </w:r>
      <w:r w:rsidR="009F04F4" w:rsidRPr="00931795">
        <w:rPr>
          <w:sz w:val="28"/>
          <w:szCs w:val="28"/>
          <w:lang w:val="it-IT"/>
        </w:rPr>
        <w:t xml:space="preserve">impegnato </w:t>
      </w:r>
      <w:r w:rsidR="00931795">
        <w:rPr>
          <w:sz w:val="28"/>
          <w:szCs w:val="28"/>
          <w:lang w:val="it-IT"/>
        </w:rPr>
        <w:t>nell’elaborazione del</w:t>
      </w:r>
      <w:r w:rsidR="009F04F4" w:rsidRPr="00931795">
        <w:rPr>
          <w:sz w:val="28"/>
          <w:szCs w:val="28"/>
          <w:lang w:val="it-IT"/>
        </w:rPr>
        <w:t xml:space="preserve">la prossima versione del Piano strategico ISAAC che interesserà il periodo 2026-2029. In qualità di </w:t>
      </w:r>
      <w:r w:rsidR="00931795">
        <w:rPr>
          <w:sz w:val="28"/>
          <w:szCs w:val="28"/>
          <w:lang w:val="it-IT"/>
        </w:rPr>
        <w:t>D</w:t>
      </w:r>
      <w:r w:rsidR="009F04F4" w:rsidRPr="00931795">
        <w:rPr>
          <w:sz w:val="28"/>
          <w:szCs w:val="28"/>
          <w:lang w:val="it-IT"/>
        </w:rPr>
        <w:t xml:space="preserve">irettore </w:t>
      </w:r>
      <w:r w:rsidR="00931795">
        <w:rPr>
          <w:sz w:val="28"/>
          <w:szCs w:val="28"/>
          <w:lang w:val="it-IT"/>
        </w:rPr>
        <w:t>E</w:t>
      </w:r>
      <w:r w:rsidR="009F04F4" w:rsidRPr="00931795">
        <w:rPr>
          <w:sz w:val="28"/>
          <w:szCs w:val="28"/>
          <w:lang w:val="it-IT"/>
        </w:rPr>
        <w:t xml:space="preserve">secutivo sono lieto di collaborare con i membri dell’EB </w:t>
      </w:r>
      <w:r w:rsidR="00931795">
        <w:rPr>
          <w:sz w:val="28"/>
          <w:szCs w:val="28"/>
          <w:lang w:val="it-IT"/>
        </w:rPr>
        <w:t>a</w:t>
      </w:r>
      <w:r w:rsidR="009F04F4" w:rsidRPr="00931795">
        <w:rPr>
          <w:sz w:val="28"/>
          <w:szCs w:val="28"/>
          <w:lang w:val="it-IT"/>
        </w:rPr>
        <w:t xml:space="preserve"> questo importante aspetto di guida degli elementi strategici e operativi dell’organizzazione.</w:t>
      </w:r>
    </w:p>
    <w:p w14:paraId="3F824F8E" w14:textId="77777777" w:rsidR="00124D43" w:rsidRPr="00931795" w:rsidRDefault="00124D43" w:rsidP="0065225F">
      <w:pPr>
        <w:spacing w:line="276" w:lineRule="auto"/>
        <w:jc w:val="both"/>
        <w:rPr>
          <w:sz w:val="28"/>
          <w:szCs w:val="28"/>
          <w:lang w:val="it-IT"/>
        </w:rPr>
      </w:pPr>
    </w:p>
    <w:p w14:paraId="4BDCEE22" w14:textId="70017A6E" w:rsidR="00203040" w:rsidRPr="00931795" w:rsidRDefault="00945B61" w:rsidP="0065225F">
      <w:pPr>
        <w:spacing w:line="276" w:lineRule="auto"/>
        <w:jc w:val="both"/>
        <w:rPr>
          <w:sz w:val="28"/>
          <w:szCs w:val="28"/>
          <w:lang w:val="it-IT"/>
        </w:rPr>
      </w:pPr>
      <w:r w:rsidRPr="00931795">
        <w:rPr>
          <w:sz w:val="28"/>
          <w:szCs w:val="28"/>
          <w:lang w:val="it-IT"/>
        </w:rPr>
        <w:t>L'</w:t>
      </w:r>
      <w:r w:rsidR="00203040" w:rsidRPr="00931795">
        <w:rPr>
          <w:sz w:val="28"/>
          <w:szCs w:val="28"/>
          <w:lang w:val="it-IT"/>
        </w:rPr>
        <w:t xml:space="preserve">EB </w:t>
      </w:r>
      <w:r w:rsidRPr="00931795">
        <w:rPr>
          <w:sz w:val="28"/>
          <w:szCs w:val="28"/>
          <w:lang w:val="it-IT"/>
        </w:rPr>
        <w:t>fornirà al Council ISAAC una bozza del nuovo Piano strategico per raccogliere suggerimenti e osservazioni, prima dell’</w:t>
      </w:r>
      <w:hyperlink r:id="rId13" w:history="1">
        <w:r w:rsidRPr="00931795">
          <w:rPr>
            <w:rStyle w:val="Collegamentoipertestuale"/>
            <w:sz w:val="28"/>
            <w:szCs w:val="28"/>
            <w:lang w:val="it-IT"/>
          </w:rPr>
          <w:t xml:space="preserve">Assemblea straordinaria del Council </w:t>
        </w:r>
        <w:r w:rsidR="00203040" w:rsidRPr="00931795">
          <w:rPr>
            <w:rStyle w:val="Collegamentoipertestuale"/>
            <w:sz w:val="28"/>
            <w:szCs w:val="28"/>
            <w:lang w:val="it-IT"/>
          </w:rPr>
          <w:t>ISAAC</w:t>
        </w:r>
      </w:hyperlink>
      <w:r w:rsidR="00450D5F">
        <w:rPr>
          <w:sz w:val="28"/>
          <w:szCs w:val="28"/>
          <w:lang w:val="it-IT"/>
        </w:rPr>
        <w:t>, che si terrà a ottobre.</w:t>
      </w:r>
    </w:p>
    <w:p w14:paraId="79A635DF" w14:textId="77777777" w:rsidR="009B147F" w:rsidRPr="00931795" w:rsidRDefault="009B147F" w:rsidP="0065225F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14:paraId="125AD193" w14:textId="77777777" w:rsidR="00933DC7" w:rsidRPr="00931795" w:rsidRDefault="00933DC7" w:rsidP="0065225F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931795">
        <w:rPr>
          <w:rFonts w:asciiTheme="minorHAnsi" w:hAnsiTheme="minorHAnsi" w:cstheme="minorHAnsi"/>
          <w:sz w:val="28"/>
          <w:szCs w:val="28"/>
          <w:lang w:val="it-IT"/>
        </w:rPr>
        <w:t>Come sempre, le vostre opinioni e feedback sono i benvenuti. Se desiderate qualsiasi ulteriore informazione o avete bisogno di assistenza, non esitate a contattarmi direttamente all’indirizzo</w:t>
      </w:r>
      <w:r w:rsidRPr="00931795">
        <w:rPr>
          <w:lang w:val="it-IT"/>
        </w:rPr>
        <w:t xml:space="preserve"> </w:t>
      </w:r>
      <w:hyperlink r:id="rId14" w:history="1">
        <w:r w:rsidRPr="00931795">
          <w:rPr>
            <w:rStyle w:val="Collegamentoipertestuale"/>
            <w:rFonts w:asciiTheme="minorHAnsi" w:hAnsiTheme="minorHAnsi" w:cstheme="minorHAnsi"/>
            <w:sz w:val="28"/>
            <w:szCs w:val="28"/>
            <w:lang w:val="it-IT"/>
          </w:rPr>
          <w:t>franklin@isaac-online.org</w:t>
        </w:r>
      </w:hyperlink>
      <w:r w:rsidRPr="00931795">
        <w:rPr>
          <w:rFonts w:asciiTheme="minorHAnsi" w:hAnsiTheme="minorHAnsi" w:cstheme="minorHAnsi"/>
          <w:sz w:val="28"/>
          <w:szCs w:val="28"/>
          <w:lang w:val="it-IT"/>
        </w:rPr>
        <w:t>.</w:t>
      </w:r>
    </w:p>
    <w:p w14:paraId="4126A4E2" w14:textId="77777777" w:rsidR="00933DC7" w:rsidRPr="00931795" w:rsidRDefault="00933DC7" w:rsidP="0065225F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14:paraId="02903996" w14:textId="77777777" w:rsidR="00933DC7" w:rsidRPr="00931795" w:rsidRDefault="00933DC7" w:rsidP="0065225F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931795">
        <w:rPr>
          <w:rFonts w:asciiTheme="minorHAnsi" w:hAnsiTheme="minorHAnsi" w:cstheme="minorHAnsi"/>
          <w:sz w:val="28"/>
          <w:szCs w:val="28"/>
          <w:lang w:val="it-IT"/>
        </w:rPr>
        <w:t>Un ringraziamento e un saluto.</w:t>
      </w:r>
    </w:p>
    <w:p w14:paraId="71FDEDE8" w14:textId="77777777" w:rsidR="00933DC7" w:rsidRPr="00931795" w:rsidRDefault="00933DC7" w:rsidP="0065225F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14:paraId="359CC2E3" w14:textId="77777777" w:rsidR="00933DC7" w:rsidRPr="00931795" w:rsidRDefault="00933DC7" w:rsidP="0065225F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  <w:lang w:val="it-IT"/>
        </w:rPr>
      </w:pPr>
      <w:r w:rsidRPr="00931795">
        <w:rPr>
          <w:rFonts w:asciiTheme="minorHAnsi" w:hAnsiTheme="minorHAnsi" w:cstheme="minorHAnsi"/>
          <w:sz w:val="28"/>
          <w:szCs w:val="28"/>
          <w:lang w:val="it-IT"/>
        </w:rPr>
        <w:t>Franklin Smith</w:t>
      </w:r>
    </w:p>
    <w:p w14:paraId="0413439D" w14:textId="77777777" w:rsidR="0030292B" w:rsidRPr="00931795" w:rsidRDefault="0030292B" w:rsidP="0065225F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sectPr w:rsidR="0030292B" w:rsidRPr="00931795">
      <w:headerReference w:type="default" r:id="rId15"/>
      <w:footerReference w:type="default" r:id="rId16"/>
      <w:pgSz w:w="12240" w:h="15840"/>
      <w:pgMar w:top="99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C6692" w14:textId="77777777" w:rsidR="008E670E" w:rsidRDefault="008E670E">
      <w:r>
        <w:separator/>
      </w:r>
    </w:p>
  </w:endnote>
  <w:endnote w:type="continuationSeparator" w:id="0">
    <w:p w14:paraId="738624FE" w14:textId="77777777" w:rsidR="008E670E" w:rsidRDefault="008E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Arial"/>
    <w:charset w:val="B1"/>
    <w:family w:val="swiss"/>
    <w:pitch w:val="variable"/>
    <w:sig w:usb0="80000267" w:usb1="00000000" w:usb2="00000000" w:usb3="00000000" w:csb0="000001F7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D1CD0" w14:textId="77777777" w:rsidR="0030292B" w:rsidRDefault="006F6F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3373B">
      <w:rPr>
        <w:noProof/>
        <w:color w:val="000000"/>
      </w:rPr>
      <w:t>1</w:t>
    </w:r>
    <w:r>
      <w:rPr>
        <w:color w:val="000000"/>
      </w:rPr>
      <w:fldChar w:fldCharType="end"/>
    </w:r>
  </w:p>
  <w:p w14:paraId="04170DF7" w14:textId="77777777" w:rsidR="0030292B" w:rsidRDefault="003029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572BE" w14:textId="77777777" w:rsidR="008E670E" w:rsidRDefault="008E670E">
      <w:r>
        <w:separator/>
      </w:r>
    </w:p>
  </w:footnote>
  <w:footnote w:type="continuationSeparator" w:id="0">
    <w:p w14:paraId="0DC5B010" w14:textId="77777777" w:rsidR="008E670E" w:rsidRDefault="008E6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38F91" w14:textId="77777777" w:rsidR="0030292B" w:rsidRDefault="003029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687"/>
    <w:multiLevelType w:val="hybridMultilevel"/>
    <w:tmpl w:val="F252F9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99C"/>
    <w:multiLevelType w:val="hybridMultilevel"/>
    <w:tmpl w:val="CB82D5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90D11"/>
    <w:multiLevelType w:val="hybridMultilevel"/>
    <w:tmpl w:val="EA5EB5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925D4"/>
    <w:multiLevelType w:val="hybridMultilevel"/>
    <w:tmpl w:val="DC2C46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907C8"/>
    <w:multiLevelType w:val="hybridMultilevel"/>
    <w:tmpl w:val="52B8F3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180010">
    <w:abstractNumId w:val="3"/>
  </w:num>
  <w:num w:numId="2" w16cid:durableId="123625574">
    <w:abstractNumId w:val="4"/>
  </w:num>
  <w:num w:numId="3" w16cid:durableId="1682967765">
    <w:abstractNumId w:val="2"/>
  </w:num>
  <w:num w:numId="4" w16cid:durableId="966350279">
    <w:abstractNumId w:val="0"/>
  </w:num>
  <w:num w:numId="5" w16cid:durableId="420444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92B"/>
    <w:rsid w:val="000513AA"/>
    <w:rsid w:val="00124D43"/>
    <w:rsid w:val="00131B3B"/>
    <w:rsid w:val="00134432"/>
    <w:rsid w:val="001A68B3"/>
    <w:rsid w:val="001B1930"/>
    <w:rsid w:val="001B433B"/>
    <w:rsid w:val="001B6F55"/>
    <w:rsid w:val="00203040"/>
    <w:rsid w:val="00232DDD"/>
    <w:rsid w:val="002543D0"/>
    <w:rsid w:val="0025736A"/>
    <w:rsid w:val="0028568C"/>
    <w:rsid w:val="0028651F"/>
    <w:rsid w:val="00296293"/>
    <w:rsid w:val="0030292B"/>
    <w:rsid w:val="00334D89"/>
    <w:rsid w:val="00343A56"/>
    <w:rsid w:val="00361EA7"/>
    <w:rsid w:val="00373658"/>
    <w:rsid w:val="003D0BF9"/>
    <w:rsid w:val="004163BA"/>
    <w:rsid w:val="0043721C"/>
    <w:rsid w:val="00440D31"/>
    <w:rsid w:val="00443C71"/>
    <w:rsid w:val="00450D5F"/>
    <w:rsid w:val="00460896"/>
    <w:rsid w:val="00490F1D"/>
    <w:rsid w:val="004B2980"/>
    <w:rsid w:val="004B3327"/>
    <w:rsid w:val="004E11A5"/>
    <w:rsid w:val="00542E4A"/>
    <w:rsid w:val="00586A15"/>
    <w:rsid w:val="005E0873"/>
    <w:rsid w:val="00620381"/>
    <w:rsid w:val="00635301"/>
    <w:rsid w:val="0064093C"/>
    <w:rsid w:val="00644BFE"/>
    <w:rsid w:val="0065116B"/>
    <w:rsid w:val="0065225F"/>
    <w:rsid w:val="006626C2"/>
    <w:rsid w:val="006C67B4"/>
    <w:rsid w:val="006D2FC1"/>
    <w:rsid w:val="006D3703"/>
    <w:rsid w:val="006F6F19"/>
    <w:rsid w:val="00702B80"/>
    <w:rsid w:val="00705E25"/>
    <w:rsid w:val="007344DA"/>
    <w:rsid w:val="007413D1"/>
    <w:rsid w:val="0078043B"/>
    <w:rsid w:val="007C1ADF"/>
    <w:rsid w:val="007F37CD"/>
    <w:rsid w:val="0080486A"/>
    <w:rsid w:val="0081233C"/>
    <w:rsid w:val="008275B0"/>
    <w:rsid w:val="00865416"/>
    <w:rsid w:val="008807C2"/>
    <w:rsid w:val="008849B2"/>
    <w:rsid w:val="008E670E"/>
    <w:rsid w:val="00931795"/>
    <w:rsid w:val="00933DC7"/>
    <w:rsid w:val="00945B61"/>
    <w:rsid w:val="00950357"/>
    <w:rsid w:val="009B147F"/>
    <w:rsid w:val="009F04F4"/>
    <w:rsid w:val="00A00971"/>
    <w:rsid w:val="00A30C65"/>
    <w:rsid w:val="00A32220"/>
    <w:rsid w:val="00A66739"/>
    <w:rsid w:val="00AB1043"/>
    <w:rsid w:val="00AB24E1"/>
    <w:rsid w:val="00AE22DD"/>
    <w:rsid w:val="00AE4372"/>
    <w:rsid w:val="00B12A51"/>
    <w:rsid w:val="00B24C33"/>
    <w:rsid w:val="00B3373B"/>
    <w:rsid w:val="00B569E2"/>
    <w:rsid w:val="00B84B1D"/>
    <w:rsid w:val="00BF7C9E"/>
    <w:rsid w:val="00C07F01"/>
    <w:rsid w:val="00C57B93"/>
    <w:rsid w:val="00CC7C51"/>
    <w:rsid w:val="00D108E5"/>
    <w:rsid w:val="00D11ECC"/>
    <w:rsid w:val="00D16B33"/>
    <w:rsid w:val="00D23C48"/>
    <w:rsid w:val="00D573BE"/>
    <w:rsid w:val="00D621DA"/>
    <w:rsid w:val="00D71A18"/>
    <w:rsid w:val="00D76F43"/>
    <w:rsid w:val="00D824E3"/>
    <w:rsid w:val="00D9424D"/>
    <w:rsid w:val="00DD18F2"/>
    <w:rsid w:val="00DE3D13"/>
    <w:rsid w:val="00E15BD1"/>
    <w:rsid w:val="00E3640E"/>
    <w:rsid w:val="00E54756"/>
    <w:rsid w:val="00E5575F"/>
    <w:rsid w:val="00E96459"/>
    <w:rsid w:val="00EA75E1"/>
    <w:rsid w:val="00EC1485"/>
    <w:rsid w:val="00EF0DD2"/>
    <w:rsid w:val="00F04A85"/>
    <w:rsid w:val="00F0533B"/>
    <w:rsid w:val="00F35602"/>
    <w:rsid w:val="00F5647E"/>
    <w:rsid w:val="00FB4E56"/>
    <w:rsid w:val="00FB56EA"/>
    <w:rsid w:val="00FD4B4D"/>
    <w:rsid w:val="00F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AE6EA"/>
  <w15:docId w15:val="{1B06F148-2DD9-3946-9CA3-D22EB4CB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594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uiPriority w:val="99"/>
    <w:unhideWhenUsed/>
    <w:rsid w:val="00C1747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86BAA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7271B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4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453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E58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Intestazione">
    <w:name w:val="header"/>
    <w:basedOn w:val="Normale"/>
    <w:link w:val="IntestazioneCarattere"/>
    <w:uiPriority w:val="99"/>
    <w:unhideWhenUsed/>
    <w:rsid w:val="004B746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46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B746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464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012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081A9D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B3373B"/>
    <w:rPr>
      <w:b/>
      <w:bCs/>
    </w:rPr>
  </w:style>
  <w:style w:type="paragraph" w:customStyle="1" w:styleId="pw-post-body-paragraph">
    <w:name w:val="pw-post-body-paragraph"/>
    <w:basedOn w:val="Normale"/>
    <w:rsid w:val="00B337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ZA" w:eastAsia="en-GB"/>
    </w:rPr>
  </w:style>
  <w:style w:type="paragraph" w:customStyle="1" w:styleId="m-2627673310350847792msolistparagraph">
    <w:name w:val="m_-2627673310350847792msolistparagraph"/>
    <w:basedOn w:val="Normale"/>
    <w:rsid w:val="00B569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3736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365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36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36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365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B1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saac-online.org/english/about-isaac/organization/official-meeting-announcement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ference.isaac-online.org/event/isaac-virtual-event-2025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ference.isaac-online.or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onference.isaac-onlin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ac-online.org/english/publications/aac/" TargetMode="External"/><Relationship Id="rId14" Type="http://schemas.openxmlformats.org/officeDocument/2006/relationships/hyperlink" Target="mailto:franklin@isaac-onl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Aog6pscUpM1NNDbZBuW3p2ZGMA==">AMUW2mUFt0WOFoMUAgIW5qgfEKN/nlsjAEruttZS2UY31YtQmw1qZXej+vVUoQwvSRnnNtGBY2caj5D4TdPiDW+w2Cl2BopufGyHXDnBAlgHxYt2V5fPO/8=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736</Words>
  <Characters>4318</Characters>
  <Application>Microsoft Office Word</Application>
  <DocSecurity>0</DocSecurity>
  <Lines>95</Lines>
  <Paragraphs>34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Smith</dc:creator>
  <cp:lastModifiedBy>Utente</cp:lastModifiedBy>
  <cp:revision>27</cp:revision>
  <dcterms:created xsi:type="dcterms:W3CDTF">2023-09-12T20:03:00Z</dcterms:created>
  <dcterms:modified xsi:type="dcterms:W3CDTF">2025-07-16T13:41:00Z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bb63f94f-ab0c-49eb-b023-7f62f55c3261</vt:lpwstr>
  </property>
</Properties>
</file>