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C72B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2157F60" wp14:editId="3DC47F8F">
                <wp:simplePos x="0" y="0"/>
                <wp:positionH relativeFrom="column">
                  <wp:posOffset>-1549399</wp:posOffset>
                </wp:positionH>
                <wp:positionV relativeFrom="paragraph">
                  <wp:posOffset>-1130299</wp:posOffset>
                </wp:positionV>
                <wp:extent cx="9144762" cy="232211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3144" y="2628470"/>
                          <a:ext cx="9125712" cy="2303060"/>
                        </a:xfrm>
                        <a:prstGeom prst="rect">
                          <a:avLst/>
                        </a:prstGeom>
                        <a:solidFill>
                          <a:srgbClr val="1A36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1E7AB3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7F60" id="Rectangle 41" o:spid="_x0000_s1026" style="position:absolute;margin-left:-122pt;margin-top:-89pt;width:720.05pt;height:18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" fillcolor="#1a365a" stroked="f">
                <v:textbox inset="2.53958mm,2.53958mm,2.53958mm,2.53958mm">
                  <w:txbxContent>
                    <w:p w14:paraId="7D1E7AB3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E6A31" wp14:editId="5F1C9A16">
                <wp:simplePos x="0" y="0"/>
                <wp:positionH relativeFrom="column">
                  <wp:posOffset>2311400</wp:posOffset>
                </wp:positionH>
                <wp:positionV relativeFrom="paragraph">
                  <wp:posOffset>1181100</wp:posOffset>
                </wp:positionV>
                <wp:extent cx="3785870" cy="32639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26330"/>
                          <a:ext cx="37668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2CB6C4" w14:textId="77777777" w:rsidR="0030292B" w:rsidRDefault="006F6F19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FFFFFF"/>
                                <w:sz w:val="28"/>
                              </w:rPr>
                              <w:t>March 2019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E6A31" id="Rectangle 40" o:spid="_x0000_s1027" style="position:absolute;margin-left:182pt;margin-top:93pt;width:298.1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" filled="f" stroked="f">
                <v:textbox inset="2.53958mm,1.2694mm,2.53958mm,1.2694mm">
                  <w:txbxContent>
                    <w:p w14:paraId="252CB6C4" w14:textId="77777777" w:rsidR="0030292B" w:rsidRDefault="006F6F19">
                      <w:pPr>
                        <w:jc w:val="right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FFFFFF"/>
                          <w:sz w:val="28"/>
                        </w:rPr>
                        <w:t>March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03859" wp14:editId="0B8E9FED">
                <wp:simplePos x="0" y="0"/>
                <wp:positionH relativeFrom="column">
                  <wp:posOffset>-1549399</wp:posOffset>
                </wp:positionH>
                <wp:positionV relativeFrom="paragraph">
                  <wp:posOffset>1155700</wp:posOffset>
                </wp:positionV>
                <wp:extent cx="9163050" cy="33782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620615"/>
                          <a:ext cx="9144000" cy="318770"/>
                        </a:xfrm>
                        <a:prstGeom prst="rect">
                          <a:avLst/>
                        </a:prstGeom>
                        <a:solidFill>
                          <a:srgbClr val="0C8AA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C5702" w14:textId="77777777" w:rsidR="0030292B" w:rsidRDefault="0030292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03859" id="Rectangle 43" o:spid="_x0000_s1028" style="position:absolute;margin-left:-122pt;margin-top:91pt;width:721.5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" fillcolor="#0c8aa9" stroked="f">
                <v:textbox inset="2.53958mm,2.53958mm,2.53958mm,2.53958mm">
                  <w:txbxContent>
                    <w:p w14:paraId="372C5702" w14:textId="77777777" w:rsidR="0030292B" w:rsidRDefault="0030292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9A08A8" wp14:editId="254B12C3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1143000</wp:posOffset>
                </wp:positionV>
                <wp:extent cx="3785870" cy="370989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2590" y="3610773"/>
                          <a:ext cx="376682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87DD6" w14:textId="7E3E4C3A" w:rsidR="0030292B" w:rsidRDefault="005935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Mar</w:t>
                            </w:r>
                            <w:r w:rsidR="007D4FD2"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>zo</w:t>
                            </w:r>
                            <w:r>
                              <w:rPr>
                                <w:rFonts w:ascii="Avenir" w:eastAsia="Avenir" w:hAnsi="Avenir" w:cs="Avenir"/>
                                <w:color w:val="FFFFFF"/>
                                <w:sz w:val="32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08A8" id="Rectangle 42" o:spid="_x0000_s1029" style="position:absolute;margin-left:87pt;margin-top:90pt;width:298.1pt;height:2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" filled="f" stroked="f">
                <v:textbox inset="2.53958mm,1.2694mm,2.53958mm,1.2694mm">
                  <w:txbxContent>
                    <w:p w14:paraId="5A987DD6" w14:textId="7E3E4C3A" w:rsidR="0030292B" w:rsidRDefault="00593577">
                      <w:pPr>
                        <w:jc w:val="center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Mar</w:t>
                      </w:r>
                      <w:r w:rsidR="007D4FD2"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>zo</w:t>
                      </w:r>
                      <w:r>
                        <w:rPr>
                          <w:rFonts w:ascii="Avenir" w:eastAsia="Avenir" w:hAnsi="Avenir" w:cs="Avenir"/>
                          <w:color w:val="FFFFFF"/>
                          <w:sz w:val="32"/>
                        </w:rPr>
                        <w:t xml:space="preserve"> 2024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4C1B94E3" wp14:editId="592B9E55">
            <wp:simplePos x="0" y="0"/>
            <wp:positionH relativeFrom="column">
              <wp:posOffset>642620</wp:posOffset>
            </wp:positionH>
            <wp:positionV relativeFrom="paragraph">
              <wp:posOffset>-321943</wp:posOffset>
            </wp:positionV>
            <wp:extent cx="4746625" cy="1306195"/>
            <wp:effectExtent l="0" t="0" r="0" b="0"/>
            <wp:wrapNone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385E7" w14:textId="77777777" w:rsidR="0030292B" w:rsidRDefault="0030292B">
      <w:pPr>
        <w:rPr>
          <w:rFonts w:ascii="Gill Sans" w:eastAsia="Gill Sans" w:hAnsi="Gill Sans" w:cs="Gill Sans"/>
          <w:sz w:val="28"/>
          <w:szCs w:val="28"/>
        </w:rPr>
      </w:pPr>
    </w:p>
    <w:p w14:paraId="3374BB1F" w14:textId="77777777" w:rsidR="0030292B" w:rsidRDefault="006F6F19">
      <w:pPr>
        <w:rPr>
          <w:rFonts w:ascii="Gill Sans" w:eastAsia="Gill Sans" w:hAnsi="Gill Sans" w:cs="Gill Sans"/>
          <w:sz w:val="28"/>
          <w:szCs w:val="28"/>
        </w:rPr>
      </w:pPr>
      <w:r>
        <w:rPr>
          <w:rFonts w:ascii="Gill Sans" w:eastAsia="Gill Sans" w:hAnsi="Gill Sans" w:cs="Gill Sans"/>
          <w:sz w:val="28"/>
          <w:szCs w:val="28"/>
        </w:rPr>
        <w:t>...From The Executive Director</w:t>
      </w:r>
    </w:p>
    <w:p w14:paraId="203B63B0" w14:textId="77777777" w:rsidR="0030292B" w:rsidRDefault="0030292B">
      <w:pPr>
        <w:rPr>
          <w:rFonts w:ascii="Gill Sans" w:eastAsia="Gill Sans" w:hAnsi="Gill Sans" w:cs="Gill Sans"/>
          <w:sz w:val="24"/>
          <w:szCs w:val="24"/>
        </w:rPr>
      </w:pPr>
    </w:p>
    <w:p w14:paraId="216C1F18" w14:textId="77777777" w:rsidR="0030292B" w:rsidRDefault="006F6F19">
      <w:pPr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 xml:space="preserve">Welcome to the March 2019 edition of </w:t>
      </w:r>
      <w:r>
        <w:rPr>
          <w:rFonts w:ascii="Gill Sans" w:eastAsia="Gill Sans" w:hAnsi="Gill Sans" w:cs="Gill Sans"/>
          <w:i/>
          <w:sz w:val="24"/>
          <w:szCs w:val="24"/>
        </w:rPr>
        <w:t>The ISAAC Communicator</w:t>
      </w:r>
      <w:r>
        <w:rPr>
          <w:rFonts w:ascii="Gill Sans" w:eastAsia="Gill Sans" w:hAnsi="Gill Sans" w:cs="Gill Sans"/>
          <w:sz w:val="24"/>
          <w:szCs w:val="24"/>
        </w:rPr>
        <w:t xml:space="preserve"> (formerly </w:t>
      </w:r>
      <w:r>
        <w:rPr>
          <w:rFonts w:ascii="Gill Sans" w:eastAsia="Gill Sans" w:hAnsi="Gill Sans" w:cs="Gill Sans"/>
          <w:i/>
          <w:sz w:val="24"/>
          <w:szCs w:val="24"/>
        </w:rPr>
        <w:t>ISAAC E-News</w:t>
      </w:r>
      <w:r>
        <w:rPr>
          <w:rFonts w:ascii="Gill Sans" w:eastAsia="Gill Sans" w:hAnsi="Gill Sans" w:cs="Gill Sans"/>
          <w:sz w:val="24"/>
          <w:szCs w:val="24"/>
        </w:rPr>
        <w:t xml:space="preserve">). The ISAAC International office continues its work on behalf of the membership around the </w:t>
      </w:r>
    </w:p>
    <w:p w14:paraId="4BF1B27C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125925ED" w14:textId="77777777" w:rsidR="0030292B" w:rsidRDefault="0030292B">
      <w:pPr>
        <w:rPr>
          <w:rFonts w:ascii="Gill Sans" w:eastAsia="Gill Sans" w:hAnsi="Gill Sans" w:cs="Gill Sans"/>
          <w:b/>
          <w:sz w:val="28"/>
          <w:szCs w:val="28"/>
        </w:rPr>
      </w:pPr>
    </w:p>
    <w:p w14:paraId="612F201B" w14:textId="77777777" w:rsidR="00B3373B" w:rsidRDefault="00B3373B">
      <w:pPr>
        <w:rPr>
          <w:rFonts w:ascii="Gill Sans" w:eastAsia="Gill Sans" w:hAnsi="Gill Sans" w:cs="Gill Sans"/>
          <w:b/>
          <w:sz w:val="28"/>
          <w:szCs w:val="28"/>
        </w:rPr>
      </w:pPr>
    </w:p>
    <w:p w14:paraId="7A4EA41F" w14:textId="77777777" w:rsidR="00DD18F2" w:rsidRDefault="00DD18F2">
      <w:pPr>
        <w:rPr>
          <w:rFonts w:ascii="Gill Sans" w:eastAsia="Gill Sans" w:hAnsi="Gill Sans" w:cs="Gill Sans"/>
          <w:b/>
          <w:sz w:val="28"/>
          <w:szCs w:val="28"/>
        </w:rPr>
      </w:pPr>
    </w:p>
    <w:p w14:paraId="2E1163EF" w14:textId="40E1E406" w:rsidR="00EF0DD2" w:rsidRPr="006C0AD7" w:rsidRDefault="006C0AD7" w:rsidP="00EF0DD2">
      <w:pPr>
        <w:rPr>
          <w:rFonts w:ascii="Gill Sans" w:eastAsia="Gill Sans" w:hAnsi="Gill Sans" w:cs="Gill Sans"/>
          <w:b/>
          <w:sz w:val="28"/>
          <w:szCs w:val="28"/>
          <w:lang w:val="it-IT"/>
        </w:rPr>
      </w:pPr>
      <w:r w:rsidRPr="006C0AD7">
        <w:rPr>
          <w:rFonts w:ascii="Gill Sans" w:eastAsia="Gill Sans" w:hAnsi="Gill Sans" w:cs="Gill Sans"/>
          <w:b/>
          <w:sz w:val="28"/>
          <w:szCs w:val="28"/>
          <w:lang w:val="it-IT"/>
        </w:rPr>
        <w:t>Messaggio della Presidente</w:t>
      </w:r>
    </w:p>
    <w:p w14:paraId="57BE4A1A" w14:textId="77777777" w:rsidR="0035543E" w:rsidRPr="006C0AD7" w:rsidRDefault="0035543E" w:rsidP="0035543E">
      <w:pPr>
        <w:rPr>
          <w:rFonts w:ascii="Arial" w:hAnsi="Arial" w:cs="Arial"/>
          <w:b/>
          <w:bCs/>
          <w:color w:val="000000" w:themeColor="text1"/>
          <w:lang w:val="it-IT"/>
        </w:rPr>
      </w:pPr>
    </w:p>
    <w:p w14:paraId="23B7E6A6" w14:textId="77777777" w:rsidR="00593577" w:rsidRPr="006C0AD7" w:rsidRDefault="00593577" w:rsidP="0035543E">
      <w:pPr>
        <w:rPr>
          <w:rFonts w:ascii="Arial" w:hAnsi="Arial" w:cs="Arial"/>
          <w:b/>
          <w:bCs/>
          <w:color w:val="000000" w:themeColor="text1"/>
          <w:lang w:val="it-IT"/>
        </w:rPr>
      </w:pPr>
    </w:p>
    <w:p w14:paraId="124E5526" w14:textId="681DBA85" w:rsidR="006C0AD7" w:rsidRPr="00270BF5" w:rsidRDefault="0093046B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Senti</w:t>
      </w:r>
      <w:r w:rsidR="00AD324B">
        <w:rPr>
          <w:rFonts w:cstheme="minorHAnsi"/>
          <w:color w:val="000000" w:themeColor="text1"/>
          <w:sz w:val="28"/>
          <w:szCs w:val="28"/>
          <w:lang w:val="it-IT"/>
        </w:rPr>
        <w:t>r</w:t>
      </w:r>
      <w:r>
        <w:rPr>
          <w:rFonts w:cstheme="minorHAnsi"/>
          <w:color w:val="000000" w:themeColor="text1"/>
          <w:sz w:val="28"/>
          <w:szCs w:val="28"/>
          <w:lang w:val="it-IT"/>
        </w:rPr>
        <w:t>e</w:t>
      </w:r>
      <w:r w:rsidR="006C0AD7" w:rsidRPr="006C0AD7">
        <w:rPr>
          <w:rFonts w:cstheme="minorHAnsi"/>
          <w:color w:val="000000" w:themeColor="text1"/>
          <w:sz w:val="28"/>
          <w:szCs w:val="28"/>
          <w:lang w:val="it-IT"/>
        </w:rPr>
        <w:t xml:space="preserve"> le</w:t>
      </w:r>
      <w:r w:rsidR="00AD324B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"v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>ibrazioni della CAA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"</w:t>
      </w:r>
      <w:r w:rsidR="00AD324B">
        <w:rPr>
          <w:rFonts w:cstheme="minorHAnsi"/>
          <w:color w:val="000000" w:themeColor="text1"/>
          <w:sz w:val="28"/>
          <w:szCs w:val="28"/>
          <w:lang w:val="it-IT"/>
        </w:rPr>
        <w:t>: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 che cosa </w:t>
      </w:r>
      <w:r w:rsidR="00AD324B">
        <w:rPr>
          <w:rFonts w:cstheme="minorHAnsi"/>
          <w:color w:val="000000" w:themeColor="text1"/>
          <w:sz w:val="28"/>
          <w:szCs w:val="28"/>
          <w:lang w:val="it-IT"/>
        </w:rPr>
        <w:t>significa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? È </w:t>
      </w:r>
      <w:r w:rsidR="00CD6A7F">
        <w:rPr>
          <w:rFonts w:cstheme="minorHAnsi"/>
          <w:color w:val="000000" w:themeColor="text1"/>
          <w:sz w:val="28"/>
          <w:szCs w:val="28"/>
          <w:lang w:val="it-IT"/>
        </w:rPr>
        <w:t xml:space="preserve">ciò 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che proviamo quando </w:t>
      </w:r>
      <w:r w:rsidR="00CD6A7F">
        <w:rPr>
          <w:rFonts w:cstheme="minorHAnsi"/>
          <w:color w:val="000000" w:themeColor="text1"/>
          <w:sz w:val="28"/>
          <w:szCs w:val="28"/>
          <w:lang w:val="it-IT"/>
        </w:rPr>
        <w:t>siamo in compagnia della nostra gente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, cioè 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le persone che usano la CAA e coloro che sostengono la CAA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>nell</w:t>
      </w:r>
      <w:r w:rsidR="000F50C4">
        <w:rPr>
          <w:rFonts w:cstheme="minorHAnsi"/>
          <w:color w:val="000000" w:themeColor="text1"/>
          <w:sz w:val="28"/>
          <w:szCs w:val="28"/>
          <w:lang w:val="it-IT"/>
        </w:rPr>
        <w:t>a pratica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>, nella ricerca e nella vita</w:t>
      </w:r>
      <w:r w:rsidR="00CD6A7F">
        <w:rPr>
          <w:rFonts w:cstheme="minorHAnsi"/>
          <w:color w:val="000000" w:themeColor="text1"/>
          <w:sz w:val="28"/>
          <w:szCs w:val="28"/>
          <w:lang w:val="it-IT"/>
        </w:rPr>
        <w:t xml:space="preserve"> quotidiana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. Tutti i membri di ISAAC sono 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davvero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 appassionati di CAA.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>S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>tare insieme a persone che la pensano come noi e alla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>comunità d</w:t>
      </w:r>
      <w:r w:rsidR="00CD6A7F">
        <w:rPr>
          <w:rFonts w:cstheme="minorHAnsi"/>
          <w:color w:val="000000" w:themeColor="text1"/>
          <w:sz w:val="28"/>
          <w:szCs w:val="28"/>
          <w:lang w:val="it-IT"/>
        </w:rPr>
        <w:t>e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i sostenitori della CAA 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>per sentire</w:t>
      </w:r>
      <w:r w:rsidR="006C0AD7">
        <w:rPr>
          <w:rFonts w:cstheme="minorHAnsi"/>
          <w:color w:val="000000" w:themeColor="text1"/>
          <w:sz w:val="28"/>
          <w:szCs w:val="28"/>
          <w:lang w:val="it-IT"/>
        </w:rPr>
        <w:t xml:space="preserve"> le "vibrazioni", l'energia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 e l'elettricità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>a cui diamo vita tutti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 insieme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 è indescrivibile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. </w:t>
      </w:r>
      <w:r w:rsidR="00270BF5" w:rsidRPr="00270BF5">
        <w:rPr>
          <w:rFonts w:cstheme="minorHAnsi"/>
          <w:color w:val="000000" w:themeColor="text1"/>
          <w:sz w:val="28"/>
          <w:szCs w:val="28"/>
          <w:lang w:val="it-IT"/>
        </w:rPr>
        <w:t xml:space="preserve">Ci 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ritroviam</w:t>
      </w:r>
      <w:r w:rsidR="00270BF5" w:rsidRPr="00270BF5">
        <w:rPr>
          <w:rFonts w:cstheme="minorHAnsi"/>
          <w:color w:val="000000" w:themeColor="text1"/>
          <w:sz w:val="28"/>
          <w:szCs w:val="28"/>
          <w:lang w:val="it-IT"/>
        </w:rPr>
        <w:t xml:space="preserve">o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>a</w:t>
      </w:r>
      <w:r w:rsidR="00270BF5" w:rsidRPr="00270BF5">
        <w:rPr>
          <w:rFonts w:cstheme="minorHAnsi"/>
          <w:color w:val="000000" w:themeColor="text1"/>
          <w:sz w:val="28"/>
          <w:szCs w:val="28"/>
          <w:lang w:val="it-IT"/>
        </w:rPr>
        <w:t xml:space="preserve"> festeggiare questo settore straordinario e in 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continua crescita per stare al passo con i progressi della tecnologia e per 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impara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re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>a</w:t>
      </w:r>
      <w:r w:rsidR="00270BF5">
        <w:rPr>
          <w:rFonts w:cstheme="minorHAnsi"/>
          <w:color w:val="000000" w:themeColor="text1"/>
          <w:sz w:val="28"/>
          <w:szCs w:val="28"/>
          <w:lang w:val="it-IT"/>
        </w:rPr>
        <w:t xml:space="preserve"> supportare al meglio le persone che si affidano alla CAA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a tempo pieno o parziale</w:t>
      </w:r>
      <w:r w:rsidR="006A7824">
        <w:rPr>
          <w:rFonts w:cstheme="minorHAnsi"/>
          <w:color w:val="000000" w:themeColor="text1"/>
          <w:sz w:val="28"/>
          <w:szCs w:val="28"/>
          <w:lang w:val="it-IT"/>
        </w:rPr>
        <w:t>.</w:t>
      </w:r>
      <w:r w:rsidR="000F50C4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</w:p>
    <w:p w14:paraId="43D78518" w14:textId="77777777" w:rsidR="00CD6A7F" w:rsidRDefault="00CD6A7F" w:rsidP="00593577">
      <w:pPr>
        <w:rPr>
          <w:rFonts w:ascii="Segoe UI" w:hAnsi="Segoe UI" w:cs="Segoe UI"/>
          <w:color w:val="24292F"/>
          <w:shd w:val="clear" w:color="auto" w:fill="ECECEC"/>
          <w:lang w:val="it-IT"/>
        </w:rPr>
      </w:pPr>
    </w:p>
    <w:p w14:paraId="20CA38E7" w14:textId="193A92F1" w:rsidR="00AD324B" w:rsidRPr="005072F5" w:rsidRDefault="006A7824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  <w:r w:rsidRPr="006A7824">
        <w:rPr>
          <w:rFonts w:cstheme="minorHAnsi"/>
          <w:color w:val="000000" w:themeColor="text1"/>
          <w:sz w:val="28"/>
          <w:szCs w:val="28"/>
          <w:lang w:val="it-IT"/>
        </w:rPr>
        <w:t>La CAA è un qual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cosa nel quale tutti i membri di ISAAC si sentono profondamente coinvolti e insieme possiamo percepire queste "vibrazioni". Condivido questo 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>modo di sentire espresso dal Comitato LEAD perché è il tema</w:t>
      </w:r>
      <w:r w:rsidR="00C45389">
        <w:rPr>
          <w:rFonts w:cstheme="minorHAnsi"/>
          <w:color w:val="000000" w:themeColor="text1"/>
          <w:sz w:val="28"/>
          <w:szCs w:val="28"/>
          <w:lang w:val="it-IT"/>
        </w:rPr>
        <w:t xml:space="preserve"> a cui è dedicato ottobre 2024,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mese di sensibilizzazione </w:t>
      </w:r>
      <w:r w:rsidR="000F50C4">
        <w:rPr>
          <w:rFonts w:cstheme="minorHAnsi"/>
          <w:color w:val="000000" w:themeColor="text1"/>
          <w:sz w:val="28"/>
          <w:szCs w:val="28"/>
          <w:lang w:val="it-IT"/>
        </w:rPr>
        <w:t>su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lla CAA. 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In quel mese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festeggeremo inoltre queste "vibrazioni"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 xml:space="preserve">grazie al 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>prossimo evento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 xml:space="preserve"> che abbiamo organizzato e che sarà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incentrato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 proprio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sul tema "Vibrazioni della CAA"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(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>"</w:t>
      </w:r>
      <w:r w:rsidR="005072F5" w:rsidRPr="00546538">
        <w:rPr>
          <w:rFonts w:cstheme="minorHAnsi"/>
          <w:color w:val="000000" w:themeColor="text1"/>
          <w:sz w:val="28"/>
          <w:szCs w:val="28"/>
          <w:lang w:val="it-IT"/>
        </w:rPr>
        <w:t>Vibes of AAC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>"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>).</w:t>
      </w:r>
    </w:p>
    <w:p w14:paraId="552545B4" w14:textId="77777777" w:rsidR="00AD324B" w:rsidRDefault="00AD324B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6FAA6394" w14:textId="36A8E027" w:rsidR="00593577" w:rsidRPr="00AD324B" w:rsidRDefault="00AD324B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D</w:t>
      </w:r>
      <w:r w:rsidR="00BE74EB" w:rsidRPr="00BE74EB">
        <w:rPr>
          <w:rFonts w:cstheme="minorHAnsi"/>
          <w:color w:val="000000" w:themeColor="text1"/>
          <w:sz w:val="28"/>
          <w:szCs w:val="28"/>
          <w:lang w:val="it-IT"/>
        </w:rPr>
        <w:t xml:space="preserve">a </w:t>
      </w:r>
      <w:r w:rsidR="00A73FC0" w:rsidRPr="00BE74EB">
        <w:rPr>
          <w:rFonts w:cstheme="minorHAnsi"/>
          <w:color w:val="000000" w:themeColor="text1"/>
          <w:sz w:val="28"/>
          <w:szCs w:val="28"/>
          <w:lang w:val="it-IT"/>
        </w:rPr>
        <w:t xml:space="preserve">ISAAC Connect 2021 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abbiamo imparato e ricevuto molti </w:t>
      </w:r>
      <w:r w:rsidR="00BE74EB" w:rsidRPr="005072F5">
        <w:rPr>
          <w:rFonts w:cstheme="minorHAnsi"/>
          <w:color w:val="000000" w:themeColor="text1"/>
          <w:sz w:val="28"/>
          <w:szCs w:val="28"/>
          <w:lang w:val="it-IT"/>
        </w:rPr>
        <w:t>feedback</w:t>
      </w:r>
      <w:r w:rsidR="00BE74E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 xml:space="preserve"> 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sui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 xml:space="preserve">vantaggi che </w:t>
      </w:r>
      <w:r>
        <w:rPr>
          <w:rFonts w:cstheme="minorHAnsi"/>
          <w:color w:val="000000" w:themeColor="text1"/>
          <w:sz w:val="28"/>
          <w:szCs w:val="28"/>
          <w:lang w:val="it-IT"/>
        </w:rPr>
        <w:t>una connessione virtuale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 xml:space="preserve"> può offrire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.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>Quest</w:t>
      </w:r>
      <w:r w:rsidR="00546538">
        <w:rPr>
          <w:rFonts w:cstheme="minorHAnsi"/>
          <w:color w:val="000000" w:themeColor="text1"/>
          <w:sz w:val="28"/>
          <w:szCs w:val="28"/>
          <w:lang w:val="it-IT"/>
        </w:rPr>
        <w:t>o evento rappresenta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>
        <w:rPr>
          <w:rFonts w:cstheme="minorHAnsi"/>
          <w:color w:val="000000" w:themeColor="text1"/>
          <w:sz w:val="28"/>
          <w:szCs w:val="28"/>
          <w:lang w:val="it-IT"/>
        </w:rPr>
        <w:t>un'ottima opportunità</w:t>
      </w:r>
      <w:r w:rsidR="009A5C70" w:rsidRPr="009A5C7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546538">
        <w:rPr>
          <w:rFonts w:cstheme="minorHAnsi"/>
          <w:color w:val="000000" w:themeColor="text1"/>
          <w:sz w:val="28"/>
          <w:szCs w:val="28"/>
          <w:lang w:val="it-IT"/>
        </w:rPr>
        <w:t xml:space="preserve">di partecipazione alle sue sessioni e ai suoi vivaci dibattiti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>per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coloro che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, 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>a causa di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 svariati motivi,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non possono viaggiare e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>presenziare</w:t>
      </w:r>
      <w:r w:rsidR="005072F5">
        <w:rPr>
          <w:rFonts w:cstheme="minorHAnsi"/>
          <w:color w:val="000000" w:themeColor="text1"/>
          <w:sz w:val="28"/>
          <w:szCs w:val="28"/>
          <w:lang w:val="it-IT"/>
        </w:rPr>
        <w:t xml:space="preserve"> alle conferenze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. L'elenco dei relatori confermati è disponibile sul </w:t>
      </w:r>
      <w:hyperlink r:id="rId9" w:history="1">
        <w:r w:rsidRPr="00AD324B">
          <w:rPr>
            <w:rStyle w:val="Collegamentoipertestuale"/>
            <w:rFonts w:cstheme="minorHAnsi"/>
            <w:sz w:val="28"/>
            <w:szCs w:val="28"/>
            <w:lang w:val="it-IT"/>
          </w:rPr>
          <w:t xml:space="preserve">sito </w:t>
        </w:r>
        <w:r>
          <w:rPr>
            <w:rStyle w:val="Collegamentoipertestuale"/>
            <w:rFonts w:cstheme="minorHAnsi"/>
            <w:sz w:val="28"/>
            <w:szCs w:val="28"/>
            <w:lang w:val="it-IT"/>
          </w:rPr>
          <w:t>di iscrizion</w:t>
        </w:r>
        <w:r w:rsidRPr="00AD324B">
          <w:rPr>
            <w:rStyle w:val="Collegamentoipertestuale"/>
            <w:rFonts w:cstheme="minorHAnsi"/>
            <w:sz w:val="28"/>
            <w:szCs w:val="28"/>
            <w:lang w:val="it-IT"/>
          </w:rPr>
          <w:t>e</w:t>
        </w:r>
      </w:hyperlink>
      <w:r w:rsidRPr="00AD324B">
        <w:rPr>
          <w:rFonts w:cstheme="minorHAnsi"/>
          <w:color w:val="000000" w:themeColor="text1"/>
          <w:sz w:val="28"/>
          <w:szCs w:val="28"/>
          <w:lang w:val="it-IT"/>
        </w:rPr>
        <w:t xml:space="preserve"> e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 nei prossimi mesi </w:t>
      </w:r>
      <w:r w:rsidR="009A5C70">
        <w:rPr>
          <w:rFonts w:cstheme="minorHAnsi"/>
          <w:color w:val="000000" w:themeColor="text1"/>
          <w:sz w:val="28"/>
          <w:szCs w:val="28"/>
          <w:lang w:val="it-IT"/>
        </w:rPr>
        <w:t xml:space="preserve">comunicheremo </w:t>
      </w:r>
      <w:r>
        <w:rPr>
          <w:rFonts w:cstheme="minorHAnsi"/>
          <w:color w:val="000000" w:themeColor="text1"/>
          <w:sz w:val="28"/>
          <w:szCs w:val="28"/>
          <w:lang w:val="it-IT"/>
        </w:rPr>
        <w:t>i temi e le presentazioni. Le iscrizioni sono aperte e non vediamo l'ora di incontrarvi tutti. Sarà la Conferenza sulla CAA più importante del 2024</w:t>
      </w:r>
      <w:r w:rsidR="00EB7C39">
        <w:rPr>
          <w:rFonts w:cstheme="minorHAnsi"/>
          <w:color w:val="000000" w:themeColor="text1"/>
          <w:sz w:val="28"/>
          <w:szCs w:val="28"/>
          <w:lang w:val="it-IT"/>
        </w:rPr>
        <w:t>: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 non potete perderla!</w:t>
      </w:r>
    </w:p>
    <w:p w14:paraId="617BB21B" w14:textId="77777777" w:rsidR="006A70C0" w:rsidRPr="005072F5" w:rsidRDefault="006A70C0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1EDDAD50" w14:textId="77777777" w:rsidR="006A70C0" w:rsidRPr="005072F5" w:rsidRDefault="006A70C0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44766550" w14:textId="0E3D5DE2" w:rsidR="00593577" w:rsidRPr="0093046B" w:rsidRDefault="00B5057E" w:rsidP="00593577">
      <w:pPr>
        <w:rPr>
          <w:rFonts w:cstheme="minorHAnsi"/>
          <w:b/>
          <w:bCs/>
          <w:color w:val="000000" w:themeColor="text1"/>
          <w:sz w:val="28"/>
          <w:szCs w:val="28"/>
          <w:lang w:val="it-IT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it-IT"/>
        </w:rPr>
        <w:lastRenderedPageBreak/>
        <w:t xml:space="preserve">In connessione con </w:t>
      </w:r>
      <w:r w:rsidR="00A73FC0" w:rsidRPr="0093046B">
        <w:rPr>
          <w:rFonts w:cstheme="minorHAnsi"/>
          <w:b/>
          <w:bCs/>
          <w:color w:val="000000" w:themeColor="text1"/>
          <w:sz w:val="28"/>
          <w:szCs w:val="28"/>
          <w:lang w:val="it-IT"/>
        </w:rPr>
        <w:t>tutto il mondo</w:t>
      </w:r>
    </w:p>
    <w:p w14:paraId="4A2DBF92" w14:textId="22ADCAFC" w:rsidR="00BE74EB" w:rsidRDefault="005072F5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ISAAC s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>i dedica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 a 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>raggiungere le persone di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tutto il mondo per sostenere la CAA e arrivare a includere</w:t>
      </w:r>
      <w:r w:rsidR="00546538">
        <w:rPr>
          <w:rFonts w:cstheme="minorHAnsi"/>
          <w:color w:val="000000" w:themeColor="text1"/>
          <w:sz w:val="28"/>
          <w:szCs w:val="28"/>
          <w:lang w:val="it-IT"/>
        </w:rPr>
        <w:t xml:space="preserve"> nuove regioni</w:t>
      </w:r>
      <w:r w:rsidR="00C45389">
        <w:rPr>
          <w:rFonts w:cstheme="minorHAnsi"/>
          <w:color w:val="000000" w:themeColor="text1"/>
          <w:sz w:val="28"/>
          <w:szCs w:val="28"/>
          <w:lang w:val="it-IT"/>
        </w:rPr>
        <w:t xml:space="preserve"> nella sua famiglia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>. Tra i Paesi</w:t>
      </w:r>
      <w:r w:rsidR="00BE74EB" w:rsidRPr="00BE74EB">
        <w:rPr>
          <w:rFonts w:cstheme="minorHAnsi"/>
          <w:color w:val="000000" w:themeColor="text1"/>
          <w:sz w:val="28"/>
          <w:szCs w:val="28"/>
          <w:lang w:val="it-IT"/>
        </w:rPr>
        <w:t xml:space="preserve"> con cui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si sta mettendo in contatto</w:t>
      </w:r>
      <w:r w:rsidR="00BE74EB" w:rsidRPr="00BE74EB">
        <w:rPr>
          <w:rFonts w:cstheme="minorHAnsi"/>
          <w:color w:val="000000" w:themeColor="text1"/>
          <w:sz w:val="28"/>
          <w:szCs w:val="28"/>
          <w:lang w:val="it-IT"/>
        </w:rPr>
        <w:t xml:space="preserve"> l'Executive Board di ISAAC 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>vi sono la Corea del Sud, la Bulgaria, il Kenya e l'Etiopia. Siamo in contatto</w:t>
      </w:r>
      <w:r w:rsidR="00BE74EB" w:rsidRPr="00BE74EB">
        <w:rPr>
          <w:rFonts w:cstheme="minorHAnsi"/>
          <w:color w:val="000000" w:themeColor="text1"/>
          <w:sz w:val="28"/>
          <w:szCs w:val="28"/>
          <w:lang w:val="it-IT"/>
        </w:rPr>
        <w:t xml:space="preserve"> con i leader della CAA di questi P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aesi per favorire l'espansione della CAA e per confrontarci e sostenere i Chapter emergenti. Durante la recente Conferenza sulla CAA dell'Asia orientale, svoltasi a Seul, i membri di ISAAC si sono riuniti per approfondire il discorso delle partnership. 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>Altre relazioni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sono 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>state portate avanti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546538">
        <w:rPr>
          <w:rFonts w:cstheme="minorHAnsi"/>
          <w:color w:val="000000" w:themeColor="text1"/>
          <w:sz w:val="28"/>
          <w:szCs w:val="28"/>
          <w:lang w:val="it-IT"/>
        </w:rPr>
        <w:t>con determinazione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alla Conferenza ATIA in Florida, dove 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>si è avuta</w:t>
      </w:r>
      <w:r w:rsidR="00BE74EB">
        <w:rPr>
          <w:rFonts w:cstheme="minorHAnsi"/>
          <w:color w:val="000000" w:themeColor="text1"/>
          <w:sz w:val="28"/>
          <w:szCs w:val="28"/>
          <w:lang w:val="it-IT"/>
        </w:rPr>
        <w:t xml:space="preserve"> l'opportunità di ascoltare le fantastiche iniziative in corso negli Stati Uniti in occasione dell'assemblea del Chapter USSAAC.</w:t>
      </w:r>
    </w:p>
    <w:p w14:paraId="25CA8E40" w14:textId="77777777" w:rsidR="00593577" w:rsidRPr="00BE74EB" w:rsidRDefault="00593577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4D7AB600" w14:textId="77777777" w:rsidR="00593577" w:rsidRPr="00BE74EB" w:rsidRDefault="00593577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66BFECDD" w14:textId="3E1337ED" w:rsidR="00593577" w:rsidRPr="0093046B" w:rsidRDefault="00EB7C39" w:rsidP="00593577">
      <w:pPr>
        <w:rPr>
          <w:rFonts w:cstheme="minorHAnsi"/>
          <w:b/>
          <w:bCs/>
          <w:color w:val="000000" w:themeColor="text1"/>
          <w:sz w:val="28"/>
          <w:szCs w:val="28"/>
          <w:lang w:val="it-IT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it-IT"/>
        </w:rPr>
        <w:t>Descrizione</w:t>
      </w:r>
    </w:p>
    <w:p w14:paraId="6BEEBC4A" w14:textId="075E9BDB" w:rsidR="00593577" w:rsidRPr="0093046B" w:rsidRDefault="00F77BD0" w:rsidP="00A73FC0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Siete ancora in</w:t>
      </w:r>
      <w:r w:rsidR="00A73FC0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 tempo per</w:t>
      </w:r>
      <w:r w:rsidR="00593577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hyperlink r:id="rId10" w:history="1">
        <w:r w:rsidR="00593577" w:rsidRPr="00A73FC0">
          <w:rPr>
            <w:rStyle w:val="Collegamentoipertestuale"/>
            <w:rFonts w:cstheme="minorHAnsi"/>
            <w:sz w:val="28"/>
            <w:szCs w:val="28"/>
            <w:lang w:val="it-IT"/>
          </w:rPr>
          <w:t>r</w:t>
        </w:r>
        <w:r w:rsidR="00A73FC0" w:rsidRPr="00A73FC0">
          <w:rPr>
            <w:rStyle w:val="Collegamentoipertestuale"/>
            <w:rFonts w:cstheme="minorHAnsi"/>
            <w:sz w:val="28"/>
            <w:szCs w:val="28"/>
            <w:lang w:val="it-IT"/>
          </w:rPr>
          <w:t>innovare la vostra iscrizione</w:t>
        </w:r>
      </w:hyperlink>
      <w:r w:rsidR="00593577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A73FC0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e usufruire dei </w:t>
      </w:r>
      <w:hyperlink r:id="rId11" w:history="1">
        <w:r w:rsidR="00A73FC0" w:rsidRPr="00A73FC0">
          <w:rPr>
            <w:rStyle w:val="Collegamentoipertestuale"/>
            <w:rFonts w:cstheme="minorHAnsi"/>
            <w:sz w:val="28"/>
            <w:szCs w:val="28"/>
            <w:lang w:val="it-IT"/>
          </w:rPr>
          <w:t>c</w:t>
        </w:r>
        <w:r w:rsidR="00A73FC0">
          <w:rPr>
            <w:rStyle w:val="Collegamentoipertestuale"/>
            <w:rFonts w:cstheme="minorHAnsi"/>
            <w:sz w:val="28"/>
            <w:szCs w:val="28"/>
            <w:lang w:val="it-IT"/>
          </w:rPr>
          <w:t>osti di iscrizione ridotti</w:t>
        </w:r>
      </w:hyperlink>
      <w:r w:rsidR="00593577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>per l'evento</w:t>
      </w:r>
      <w:r w:rsidR="00593577" w:rsidRPr="00A73FC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>"</w:t>
      </w:r>
      <w:r w:rsidR="00593577" w:rsidRPr="00A73FC0">
        <w:rPr>
          <w:rFonts w:cstheme="minorHAnsi"/>
          <w:color w:val="000000" w:themeColor="text1"/>
          <w:sz w:val="28"/>
          <w:szCs w:val="28"/>
          <w:lang w:val="it-IT"/>
        </w:rPr>
        <w:t>Vibes of AAC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>". Il costo di partecipazione a questo evento virtuale è ancora più accessibile</w:t>
      </w:r>
      <w:r w:rsidR="0010088C">
        <w:rPr>
          <w:rFonts w:cstheme="minorHAnsi"/>
          <w:color w:val="000000" w:themeColor="text1"/>
          <w:sz w:val="28"/>
          <w:szCs w:val="28"/>
          <w:lang w:val="it-IT"/>
        </w:rPr>
        <w:t xml:space="preserve"> non essendo</w:t>
      </w:r>
      <w:r w:rsidR="00546538">
        <w:rPr>
          <w:rFonts w:cstheme="minorHAnsi"/>
          <w:color w:val="000000" w:themeColor="text1"/>
          <w:sz w:val="28"/>
          <w:szCs w:val="28"/>
          <w:lang w:val="it-IT"/>
        </w:rPr>
        <w:t xml:space="preserve"> previste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spese di viaggio o di alloggio. </w:t>
      </w:r>
      <w:r w:rsidR="00A73FC0" w:rsidRPr="00A73FC0">
        <w:rPr>
          <w:rFonts w:cstheme="minorHAnsi"/>
          <w:color w:val="000000" w:themeColor="text1"/>
          <w:sz w:val="28"/>
          <w:szCs w:val="28"/>
          <w:lang w:val="it-IT"/>
        </w:rPr>
        <w:t>Vi invito a condividere le informazioni su questo evento con</w:t>
      </w:r>
      <w:r w:rsidR="00A73FC0">
        <w:rPr>
          <w:rFonts w:cstheme="minorHAnsi"/>
          <w:color w:val="000000" w:themeColor="text1"/>
          <w:sz w:val="28"/>
          <w:szCs w:val="28"/>
          <w:lang w:val="it-IT"/>
        </w:rPr>
        <w:t xml:space="preserve"> tutti i contatti della vostra rete.</w:t>
      </w:r>
    </w:p>
    <w:p w14:paraId="40BA5333" w14:textId="77777777" w:rsidR="00593577" w:rsidRPr="0093046B" w:rsidRDefault="00593577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0EC7B01E" w14:textId="77777777" w:rsidR="00593577" w:rsidRPr="0093046B" w:rsidRDefault="00593577" w:rsidP="00593577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4716B028" w14:textId="20BBB034" w:rsidR="00593577" w:rsidRPr="00FA478B" w:rsidRDefault="006C0AD7" w:rsidP="00593577">
      <w:pPr>
        <w:rPr>
          <w:rFonts w:cstheme="minorHAnsi"/>
          <w:b/>
          <w:bCs/>
          <w:color w:val="000000" w:themeColor="text1"/>
          <w:sz w:val="28"/>
          <w:szCs w:val="28"/>
          <w:lang w:val="it-IT"/>
        </w:rPr>
      </w:pPr>
      <w:r w:rsidRPr="00FA478B">
        <w:rPr>
          <w:rFonts w:cstheme="minorHAnsi"/>
          <w:b/>
          <w:bCs/>
          <w:color w:val="000000" w:themeColor="text1"/>
          <w:sz w:val="28"/>
          <w:szCs w:val="28"/>
          <w:lang w:val="it-IT"/>
        </w:rPr>
        <w:t>Volontariato</w:t>
      </w:r>
    </w:p>
    <w:p w14:paraId="718DF26B" w14:textId="54C0DF9C" w:rsidR="00FA478B" w:rsidRDefault="000F50C4" w:rsidP="00FA478B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I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 xml:space="preserve">l lavoro che la comunità ISAAC riesce a svolgere </w:t>
      </w:r>
      <w:r>
        <w:rPr>
          <w:rFonts w:cstheme="minorHAnsi"/>
          <w:color w:val="000000" w:themeColor="text1"/>
          <w:sz w:val="28"/>
          <w:szCs w:val="28"/>
          <w:lang w:val="it-IT"/>
        </w:rPr>
        <w:t>come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 xml:space="preserve"> organizzazione basata principalmente sul volontariato</w:t>
      </w:r>
      <w:r>
        <w:rPr>
          <w:rFonts w:cstheme="minorHAnsi"/>
          <w:color w:val="000000" w:themeColor="text1"/>
          <w:sz w:val="28"/>
          <w:szCs w:val="28"/>
          <w:lang w:val="it-IT"/>
        </w:rPr>
        <w:t xml:space="preserve"> non smette di stupirmi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>. Voglio ringraziare tutti voi per il continuo sostegno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 xml:space="preserve"> che dimostrate</w:t>
      </w:r>
      <w:r w:rsidR="00FA478B">
        <w:rPr>
          <w:rFonts w:cstheme="minorHAnsi"/>
          <w:color w:val="000000" w:themeColor="text1"/>
          <w:sz w:val="28"/>
          <w:szCs w:val="28"/>
          <w:lang w:val="it-IT"/>
        </w:rPr>
        <w:t xml:space="preserve">. </w:t>
      </w:r>
      <w:r w:rsidR="00C45389">
        <w:rPr>
          <w:rFonts w:cstheme="minorHAnsi"/>
          <w:color w:val="000000" w:themeColor="text1"/>
          <w:sz w:val="28"/>
          <w:szCs w:val="28"/>
          <w:lang w:val="it-IT"/>
        </w:rPr>
        <w:t>Tutti abbiamo una vita quotidiana</w:t>
      </w:r>
      <w:r w:rsidR="00FA478B">
        <w:rPr>
          <w:rFonts w:cstheme="minorHAnsi"/>
          <w:color w:val="000000" w:themeColor="text1"/>
          <w:sz w:val="28"/>
          <w:szCs w:val="28"/>
          <w:lang w:val="it-IT"/>
        </w:rPr>
        <w:t xml:space="preserve"> piena di impegni,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 xml:space="preserve"> eppure troviamo il tempo per </w:t>
      </w:r>
      <w:r w:rsidR="00C45389">
        <w:rPr>
          <w:rFonts w:cstheme="minorHAnsi"/>
          <w:color w:val="000000" w:themeColor="text1"/>
          <w:sz w:val="28"/>
          <w:szCs w:val="28"/>
          <w:lang w:val="it-IT"/>
        </w:rPr>
        <w:t>far parte di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 xml:space="preserve"> questa organizzazione</w:t>
      </w:r>
      <w:r w:rsidR="00FA478B">
        <w:rPr>
          <w:rFonts w:cstheme="minorHAnsi"/>
          <w:color w:val="000000" w:themeColor="text1"/>
          <w:sz w:val="28"/>
          <w:szCs w:val="28"/>
          <w:lang w:val="it-IT"/>
        </w:rPr>
        <w:t xml:space="preserve"> e apportar</w:t>
      </w:r>
      <w:r w:rsidR="00EC36A6">
        <w:rPr>
          <w:rFonts w:cstheme="minorHAnsi"/>
          <w:color w:val="000000" w:themeColor="text1"/>
          <w:sz w:val="28"/>
          <w:szCs w:val="28"/>
          <w:lang w:val="it-IT"/>
        </w:rPr>
        <w:t>e</w:t>
      </w:r>
      <w:r w:rsidR="00FA478B">
        <w:rPr>
          <w:rFonts w:cstheme="minorHAnsi"/>
          <w:color w:val="000000" w:themeColor="text1"/>
          <w:sz w:val="28"/>
          <w:szCs w:val="28"/>
          <w:lang w:val="it-IT"/>
        </w:rPr>
        <w:t xml:space="preserve"> il nostro contributo</w:t>
      </w:r>
      <w:r w:rsidR="00FA478B" w:rsidRPr="00FA478B">
        <w:rPr>
          <w:rFonts w:cstheme="minorHAnsi"/>
          <w:color w:val="000000" w:themeColor="text1"/>
          <w:sz w:val="28"/>
          <w:szCs w:val="28"/>
          <w:lang w:val="it-IT"/>
        </w:rPr>
        <w:t xml:space="preserve">. </w:t>
      </w:r>
      <w:r w:rsidR="00FA478B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Grazie per 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il vostro </w:t>
      </w:r>
      <w:r w:rsidR="00EC36A6" w:rsidRPr="00EC36A6">
        <w:rPr>
          <w:rFonts w:cstheme="minorHAnsi"/>
          <w:color w:val="000000" w:themeColor="text1"/>
          <w:sz w:val="28"/>
          <w:szCs w:val="28"/>
          <w:lang w:val="it-IT"/>
        </w:rPr>
        <w:t>aiuto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individuale</w:t>
      </w:r>
      <w:r w:rsidR="00FA478B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>che permette ad</w:t>
      </w:r>
      <w:r w:rsidR="00FA478B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ISAAC 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>di progredire verso</w:t>
      </w:r>
      <w:r w:rsidR="00FA478B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44258D" w:rsidRPr="00EC36A6">
        <w:rPr>
          <w:rFonts w:cstheme="minorHAnsi"/>
          <w:color w:val="000000" w:themeColor="text1"/>
          <w:sz w:val="28"/>
          <w:szCs w:val="28"/>
          <w:lang w:val="it-IT"/>
        </w:rPr>
        <w:t>la nostra visione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>,</w:t>
      </w:r>
      <w:r w:rsidR="0044258D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C70C37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che </w:t>
      </w:r>
      <w:r w:rsidR="00C45389">
        <w:rPr>
          <w:rFonts w:cstheme="minorHAnsi"/>
          <w:color w:val="000000" w:themeColor="text1"/>
          <w:sz w:val="28"/>
          <w:szCs w:val="28"/>
          <w:lang w:val="it-IT"/>
        </w:rPr>
        <w:t>mira a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 xml:space="preserve"> vedere</w:t>
      </w:r>
      <w:r w:rsidR="00EC36A6" w:rsidRPr="00EC36A6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44258D" w:rsidRPr="00EC36A6">
        <w:rPr>
          <w:rFonts w:cstheme="minorHAnsi"/>
          <w:color w:val="000000" w:themeColor="text1"/>
          <w:sz w:val="28"/>
          <w:szCs w:val="28"/>
          <w:lang w:val="it-IT"/>
        </w:rPr>
        <w:t>la CAA</w:t>
      </w:r>
      <w:r w:rsidR="00F77BD0">
        <w:rPr>
          <w:rFonts w:cstheme="minorHAnsi"/>
          <w:color w:val="000000" w:themeColor="text1"/>
          <w:sz w:val="28"/>
          <w:szCs w:val="28"/>
          <w:lang w:val="it-IT"/>
        </w:rPr>
        <w:t xml:space="preserve"> </w:t>
      </w:r>
      <w:r w:rsidR="0044258D" w:rsidRPr="00EC36A6">
        <w:rPr>
          <w:rFonts w:cstheme="minorHAnsi"/>
          <w:color w:val="000000" w:themeColor="text1"/>
          <w:sz w:val="28"/>
          <w:szCs w:val="28"/>
          <w:lang w:val="it-IT"/>
        </w:rPr>
        <w:t>riconosciuta, apprezzata e utilizzata in tutto il mondo.</w:t>
      </w:r>
    </w:p>
    <w:p w14:paraId="18EC9EAF" w14:textId="77777777" w:rsidR="0044258D" w:rsidRDefault="0044258D" w:rsidP="00FA478B">
      <w:pPr>
        <w:rPr>
          <w:rFonts w:cstheme="minorHAnsi"/>
          <w:color w:val="000000" w:themeColor="text1"/>
          <w:sz w:val="28"/>
          <w:szCs w:val="28"/>
          <w:lang w:val="it-IT"/>
        </w:rPr>
      </w:pPr>
    </w:p>
    <w:p w14:paraId="65671907" w14:textId="2219EAF1" w:rsidR="0044258D" w:rsidRPr="00FA478B" w:rsidRDefault="0044258D" w:rsidP="00FA478B">
      <w:pPr>
        <w:rPr>
          <w:rFonts w:cstheme="minorHAnsi"/>
          <w:color w:val="000000" w:themeColor="text1"/>
          <w:sz w:val="28"/>
          <w:szCs w:val="28"/>
          <w:lang w:val="it-IT"/>
        </w:rPr>
      </w:pPr>
      <w:r>
        <w:rPr>
          <w:rFonts w:cstheme="minorHAnsi"/>
          <w:color w:val="000000" w:themeColor="text1"/>
          <w:sz w:val="28"/>
          <w:szCs w:val="28"/>
          <w:lang w:val="it-IT"/>
        </w:rPr>
        <w:t>Sappiate che il vostro supporto e il vostro aiuto non passano inosservati. Ogni ora che dedicate, ogni sorriso che elargite, ogni grammo di sforzo che investite e l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>'</w:t>
      </w:r>
      <w:r>
        <w:rPr>
          <w:rFonts w:cstheme="minorHAnsi"/>
          <w:color w:val="000000" w:themeColor="text1"/>
          <w:sz w:val="28"/>
          <w:szCs w:val="28"/>
          <w:lang w:val="it-IT"/>
        </w:rPr>
        <w:t>appassionata partecipazione</w:t>
      </w:r>
      <w:r w:rsidR="00C70C37">
        <w:rPr>
          <w:rFonts w:cstheme="minorHAnsi"/>
          <w:color w:val="000000" w:themeColor="text1"/>
          <w:sz w:val="28"/>
          <w:szCs w:val="28"/>
          <w:lang w:val="it-IT"/>
        </w:rPr>
        <w:t xml:space="preserve"> che dimostrate </w:t>
      </w:r>
      <w:r>
        <w:rPr>
          <w:rFonts w:cstheme="minorHAnsi"/>
          <w:color w:val="000000" w:themeColor="text1"/>
          <w:sz w:val="28"/>
          <w:szCs w:val="28"/>
          <w:lang w:val="it-IT"/>
        </w:rPr>
        <w:t>fanno la differenza.</w:t>
      </w:r>
    </w:p>
    <w:p w14:paraId="2B934794" w14:textId="77777777" w:rsidR="00593577" w:rsidRPr="0093046B" w:rsidRDefault="00593577" w:rsidP="00593577">
      <w:pPr>
        <w:rPr>
          <w:rFonts w:cstheme="minorHAnsi"/>
          <w:sz w:val="28"/>
          <w:szCs w:val="28"/>
          <w:lang w:val="it-IT"/>
        </w:rPr>
      </w:pPr>
    </w:p>
    <w:p w14:paraId="4C2DB7A1" w14:textId="1D3BA5C0" w:rsidR="00593577" w:rsidRPr="006C0AD7" w:rsidRDefault="006C0AD7" w:rsidP="00593577">
      <w:pPr>
        <w:rPr>
          <w:rFonts w:cstheme="minorHAnsi"/>
          <w:sz w:val="28"/>
          <w:szCs w:val="28"/>
          <w:lang w:val="it-IT"/>
        </w:rPr>
      </w:pPr>
      <w:r w:rsidRPr="006C0AD7">
        <w:rPr>
          <w:rFonts w:cstheme="minorHAnsi"/>
          <w:sz w:val="28"/>
          <w:szCs w:val="28"/>
          <w:lang w:val="it-IT"/>
        </w:rPr>
        <w:t>Grazie a tutti e t</w:t>
      </w:r>
      <w:r>
        <w:rPr>
          <w:rFonts w:cstheme="minorHAnsi"/>
          <w:sz w:val="28"/>
          <w:szCs w:val="28"/>
          <w:lang w:val="it-IT"/>
        </w:rPr>
        <w:t>utte!</w:t>
      </w:r>
    </w:p>
    <w:p w14:paraId="080D89B4" w14:textId="77777777" w:rsidR="005F0DB6" w:rsidRPr="006C0AD7" w:rsidRDefault="005F0DB6" w:rsidP="000561D5">
      <w:pPr>
        <w:rPr>
          <w:rFonts w:asciiTheme="minorHAnsi" w:hAnsiTheme="minorHAnsi" w:cstheme="minorHAnsi"/>
          <w:color w:val="000000" w:themeColor="text1"/>
          <w:sz w:val="28"/>
          <w:szCs w:val="28"/>
          <w:lang w:val="it-IT"/>
        </w:rPr>
      </w:pPr>
    </w:p>
    <w:p w14:paraId="4C2E932B" w14:textId="77777777" w:rsidR="005F0DB6" w:rsidRPr="005F0DB6" w:rsidRDefault="00000000" w:rsidP="000561D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5F0DB6" w:rsidRPr="005F0DB6">
          <w:rPr>
            <w:rStyle w:val="Collegamentoipertestuale"/>
            <w:rFonts w:asciiTheme="minorHAnsi" w:hAnsiTheme="minorHAnsi" w:cstheme="minorHAnsi"/>
            <w:sz w:val="28"/>
            <w:szCs w:val="28"/>
          </w:rPr>
          <w:t>Tracy Shepherd</w:t>
        </w:r>
      </w:hyperlink>
    </w:p>
    <w:p w14:paraId="0413439D" w14:textId="474CA67C" w:rsidR="0030292B" w:rsidRPr="005F0DB6" w:rsidRDefault="005F0DB6" w:rsidP="000561D5">
      <w:pPr>
        <w:jc w:val="both"/>
        <w:rPr>
          <w:rFonts w:asciiTheme="minorHAnsi" w:hAnsiTheme="minorHAnsi" w:cstheme="minorHAnsi"/>
          <w:sz w:val="28"/>
          <w:szCs w:val="28"/>
        </w:rPr>
      </w:pPr>
      <w:r w:rsidRPr="005F0DB6">
        <w:rPr>
          <w:rFonts w:asciiTheme="minorHAnsi" w:hAnsiTheme="minorHAnsi" w:cstheme="minorHAnsi"/>
          <w:sz w:val="28"/>
          <w:szCs w:val="28"/>
        </w:rPr>
        <w:t>President</w:t>
      </w:r>
      <w:r w:rsidR="006C0AD7">
        <w:rPr>
          <w:rFonts w:asciiTheme="minorHAnsi" w:hAnsiTheme="minorHAnsi" w:cstheme="minorHAnsi"/>
          <w:sz w:val="28"/>
          <w:szCs w:val="28"/>
        </w:rPr>
        <w:t>e ISAAC</w:t>
      </w:r>
    </w:p>
    <w:sectPr w:rsidR="0030292B" w:rsidRPr="005F0DB6">
      <w:headerReference w:type="default" r:id="rId13"/>
      <w:footerReference w:type="default" r:id="rId14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A602" w14:textId="77777777" w:rsidR="00BD7521" w:rsidRDefault="00BD7521">
      <w:r>
        <w:separator/>
      </w:r>
    </w:p>
  </w:endnote>
  <w:endnote w:type="continuationSeparator" w:id="0">
    <w:p w14:paraId="15F84ABC" w14:textId="77777777" w:rsidR="00BD7521" w:rsidRDefault="00BD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1CD0" w14:textId="77777777" w:rsidR="0030292B" w:rsidRDefault="006F6F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373B">
      <w:rPr>
        <w:noProof/>
        <w:color w:val="000000"/>
      </w:rPr>
      <w:t>1</w:t>
    </w:r>
    <w:r>
      <w:rPr>
        <w:color w:val="000000"/>
      </w:rPr>
      <w:fldChar w:fldCharType="end"/>
    </w:r>
  </w:p>
  <w:p w14:paraId="04170DF7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159B" w14:textId="77777777" w:rsidR="00BD7521" w:rsidRDefault="00BD7521">
      <w:r>
        <w:separator/>
      </w:r>
    </w:p>
  </w:footnote>
  <w:footnote w:type="continuationSeparator" w:id="0">
    <w:p w14:paraId="1AFE2571" w14:textId="77777777" w:rsidR="00BD7521" w:rsidRDefault="00BD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8F91" w14:textId="77777777" w:rsidR="0030292B" w:rsidRDefault="003029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31BC"/>
    <w:multiLevelType w:val="hybridMultilevel"/>
    <w:tmpl w:val="720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2B"/>
    <w:rsid w:val="00047FD8"/>
    <w:rsid w:val="000561D5"/>
    <w:rsid w:val="0009165D"/>
    <w:rsid w:val="000A691B"/>
    <w:rsid w:val="000F50C4"/>
    <w:rsid w:val="0010088C"/>
    <w:rsid w:val="00134432"/>
    <w:rsid w:val="00195626"/>
    <w:rsid w:val="001C6B81"/>
    <w:rsid w:val="001E00E0"/>
    <w:rsid w:val="002479CA"/>
    <w:rsid w:val="00270BF5"/>
    <w:rsid w:val="0030292B"/>
    <w:rsid w:val="00337257"/>
    <w:rsid w:val="0035543E"/>
    <w:rsid w:val="003D214B"/>
    <w:rsid w:val="003E69A9"/>
    <w:rsid w:val="003F06F1"/>
    <w:rsid w:val="0044258D"/>
    <w:rsid w:val="00470859"/>
    <w:rsid w:val="005072F5"/>
    <w:rsid w:val="00542F56"/>
    <w:rsid w:val="00546538"/>
    <w:rsid w:val="00593577"/>
    <w:rsid w:val="005A309E"/>
    <w:rsid w:val="005B3A6A"/>
    <w:rsid w:val="005F0DB6"/>
    <w:rsid w:val="006141C4"/>
    <w:rsid w:val="00614972"/>
    <w:rsid w:val="00640F03"/>
    <w:rsid w:val="00690A0F"/>
    <w:rsid w:val="006A70C0"/>
    <w:rsid w:val="006A7824"/>
    <w:rsid w:val="006C0AD7"/>
    <w:rsid w:val="006F6F19"/>
    <w:rsid w:val="0078694D"/>
    <w:rsid w:val="00792DF6"/>
    <w:rsid w:val="007A1E14"/>
    <w:rsid w:val="007D1314"/>
    <w:rsid w:val="007D4FD2"/>
    <w:rsid w:val="007F75A0"/>
    <w:rsid w:val="00884595"/>
    <w:rsid w:val="008B0651"/>
    <w:rsid w:val="0093046B"/>
    <w:rsid w:val="00934CFE"/>
    <w:rsid w:val="0094609D"/>
    <w:rsid w:val="009A5C70"/>
    <w:rsid w:val="009C2191"/>
    <w:rsid w:val="00A73FC0"/>
    <w:rsid w:val="00AB24E1"/>
    <w:rsid w:val="00AD324B"/>
    <w:rsid w:val="00B24C33"/>
    <w:rsid w:val="00B3373B"/>
    <w:rsid w:val="00B5057E"/>
    <w:rsid w:val="00B84B1D"/>
    <w:rsid w:val="00BB1467"/>
    <w:rsid w:val="00BD7521"/>
    <w:rsid w:val="00BE74EB"/>
    <w:rsid w:val="00BF4552"/>
    <w:rsid w:val="00C45389"/>
    <w:rsid w:val="00C47AAA"/>
    <w:rsid w:val="00C70C37"/>
    <w:rsid w:val="00CD6A7F"/>
    <w:rsid w:val="00D11ECC"/>
    <w:rsid w:val="00D16B33"/>
    <w:rsid w:val="00D573BE"/>
    <w:rsid w:val="00DD18F2"/>
    <w:rsid w:val="00E34B30"/>
    <w:rsid w:val="00EB7C39"/>
    <w:rsid w:val="00EC36A6"/>
    <w:rsid w:val="00EF0DD2"/>
    <w:rsid w:val="00F366F7"/>
    <w:rsid w:val="00F77BD0"/>
    <w:rsid w:val="00FA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AE6EA"/>
  <w15:docId w15:val="{1B06F148-2DD9-3946-9CA3-D22EB4CB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941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unhideWhenUsed/>
    <w:rsid w:val="00C174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6BA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7271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453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8E58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46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746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464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012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1A9D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B3373B"/>
    <w:rPr>
      <w:b/>
      <w:bCs/>
    </w:rPr>
  </w:style>
  <w:style w:type="paragraph" w:customStyle="1" w:styleId="pw-post-body-paragraph">
    <w:name w:val="pw-post-body-paragraph"/>
    <w:basedOn w:val="Normale"/>
    <w:rsid w:val="00B3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GB"/>
    </w:rPr>
  </w:style>
  <w:style w:type="character" w:customStyle="1" w:styleId="xt0psk2">
    <w:name w:val="xt0psk2"/>
    <w:basedOn w:val="Carpredefinitoparagrafo"/>
    <w:rsid w:val="005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hepherd@mail.cep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ac-online.org/english/aac-awaren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saac-online.org/english/about-isaac/members/membe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ence.isaac-onlin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og6pscUpM1NNDbZBuW3p2ZGMA==">AMUW2mUFt0WOFoMUAgIW5qgfEKN/nlsjAEruttZS2UY31YtQmw1qZXej+vVUoQwvSRnnNtGBY2caj5D4TdPiDW+w2Cl2BopufGyHXDnBAlgHxYt2V5fPO/8=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683</Words>
  <Characters>3662</Characters>
  <Application>Microsoft Office Word</Application>
  <DocSecurity>0</DocSecurity>
  <Lines>87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 Smith</dc:creator>
  <cp:lastModifiedBy>Utente</cp:lastModifiedBy>
  <cp:revision>22</cp:revision>
  <dcterms:created xsi:type="dcterms:W3CDTF">2024-03-19T07:20:00Z</dcterms:created>
  <dcterms:modified xsi:type="dcterms:W3CDTF">2024-03-26T13:40:00Z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8b7cc98ad9e1ac5a7f64237b558d662e2353f7dbd9bc72e5bb89627b5b31cbb3</vt:lpwstr>
  </property>
</Properties>
</file>