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C72B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157F60" wp14:editId="3DC47F8F">
                <wp:simplePos x="0" y="0"/>
                <wp:positionH relativeFrom="column">
                  <wp:posOffset>-1549399</wp:posOffset>
                </wp:positionH>
                <wp:positionV relativeFrom="paragraph">
                  <wp:posOffset>-1130299</wp:posOffset>
                </wp:positionV>
                <wp:extent cx="9144762" cy="23221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3144" y="2628470"/>
                          <a:ext cx="9125712" cy="2303060"/>
                        </a:xfrm>
                        <a:prstGeom prst="rect">
                          <a:avLst/>
                        </a:prstGeom>
                        <a:solidFill>
                          <a:srgbClr val="1A36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1E7AB3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57F60" id="Rectangle 41" o:spid="_x0000_s1026" style="position:absolute;margin-left:-122pt;margin-top:-89pt;width:720.05pt;height:18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" fillcolor="#1a365a" stroked="f">
                <v:textbox inset="2.53958mm,2.53958mm,2.53958mm,2.53958mm">
                  <w:txbxContent>
                    <w:p w14:paraId="7D1E7AB3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E6A31" wp14:editId="5F1C9A16">
                <wp:simplePos x="0" y="0"/>
                <wp:positionH relativeFrom="column">
                  <wp:posOffset>2311400</wp:posOffset>
                </wp:positionH>
                <wp:positionV relativeFrom="paragraph">
                  <wp:posOffset>1181100</wp:posOffset>
                </wp:positionV>
                <wp:extent cx="3785870" cy="32639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26330"/>
                          <a:ext cx="37668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CB6C4" w14:textId="77777777" w:rsidR="0030292B" w:rsidRDefault="006F6F1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FFFFFF"/>
                                <w:sz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E6A31" id="Rectangle 40" o:spid="_x0000_s1027" style="position:absolute;margin-left:182pt;margin-top:93pt;width:298.1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" filled="f" stroked="f">
                <v:textbox inset="2.53958mm,1.2694mm,2.53958mm,1.2694mm">
                  <w:txbxContent>
                    <w:p w14:paraId="252CB6C4" w14:textId="77777777" w:rsidR="0030292B" w:rsidRDefault="006F6F19">
                      <w:pPr>
                        <w:jc w:val="right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i/>
                          <w:color w:val="FFFFFF"/>
                          <w:sz w:val="28"/>
                        </w:rPr>
                        <w:t>March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03859" wp14:editId="0B8E9FED">
                <wp:simplePos x="0" y="0"/>
                <wp:positionH relativeFrom="column">
                  <wp:posOffset>-1549399</wp:posOffset>
                </wp:positionH>
                <wp:positionV relativeFrom="paragraph">
                  <wp:posOffset>1155700</wp:posOffset>
                </wp:positionV>
                <wp:extent cx="9163050" cy="3378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620615"/>
                          <a:ext cx="9144000" cy="318770"/>
                        </a:xfrm>
                        <a:prstGeom prst="rect">
                          <a:avLst/>
                        </a:prstGeom>
                        <a:solidFill>
                          <a:srgbClr val="0C8A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C5702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03859" id="Rectangle 43" o:spid="_x0000_s1028" style="position:absolute;margin-left:-122pt;margin-top:91pt;width:721.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" fillcolor="#0c8aa9" stroked="f">
                <v:textbox inset="2.53958mm,2.53958mm,2.53958mm,2.53958mm">
                  <w:txbxContent>
                    <w:p w14:paraId="372C5702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9A08A8" wp14:editId="254B12C3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1143000</wp:posOffset>
                </wp:positionV>
                <wp:extent cx="3785870" cy="370989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10773"/>
                          <a:ext cx="37668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87DD6" w14:textId="7700AEF5" w:rsidR="0030292B" w:rsidRDefault="0023046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Décembre</w:t>
                            </w:r>
                            <w:r w:rsidR="006F6F19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 xml:space="preserve"> 202</w:t>
                            </w:r>
                            <w:r w:rsidR="00BB1467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08A8" id="Rectangle 42" o:spid="_x0000_s1029" style="position:absolute;margin-left:87pt;margin-top:90pt;width:298.1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" filled="f" stroked="f">
                <v:textbox inset="2.53958mm,1.2694mm,2.53958mm,1.2694mm">
                  <w:txbxContent>
                    <w:p w14:paraId="5A987DD6" w14:textId="7700AEF5" w:rsidR="0030292B" w:rsidRDefault="0023046B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Décembre</w:t>
                      </w:r>
                      <w:r w:rsidR="006F6F19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 xml:space="preserve"> 202</w:t>
                      </w:r>
                      <w:r w:rsidR="00BB1467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C1B94E3" wp14:editId="592B9E55">
            <wp:simplePos x="0" y="0"/>
            <wp:positionH relativeFrom="column">
              <wp:posOffset>642620</wp:posOffset>
            </wp:positionH>
            <wp:positionV relativeFrom="paragraph">
              <wp:posOffset>-321943</wp:posOffset>
            </wp:positionV>
            <wp:extent cx="4746625" cy="1306195"/>
            <wp:effectExtent l="0" t="0" r="0" b="0"/>
            <wp:wrapNone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385E7" w14:textId="77777777" w:rsidR="0030292B" w:rsidRDefault="0030292B">
      <w:pPr>
        <w:rPr>
          <w:rFonts w:ascii="Gill Sans" w:eastAsia="Gill Sans" w:hAnsi="Gill Sans" w:cs="Gill Sans"/>
          <w:sz w:val="28"/>
          <w:szCs w:val="28"/>
        </w:rPr>
      </w:pPr>
    </w:p>
    <w:p w14:paraId="3374BB1F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>...From The Executive Director</w:t>
      </w:r>
    </w:p>
    <w:p w14:paraId="203B63B0" w14:textId="77777777" w:rsidR="0030292B" w:rsidRDefault="0030292B">
      <w:pPr>
        <w:rPr>
          <w:rFonts w:ascii="Gill Sans" w:eastAsia="Gill Sans" w:hAnsi="Gill Sans" w:cs="Gill Sans"/>
          <w:sz w:val="24"/>
          <w:szCs w:val="24"/>
        </w:rPr>
      </w:pPr>
    </w:p>
    <w:p w14:paraId="216C1F18" w14:textId="77777777" w:rsidR="0030292B" w:rsidRDefault="006F6F19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Welcome to the March 2019 edition of </w:t>
      </w:r>
      <w:r>
        <w:rPr>
          <w:rFonts w:ascii="Gill Sans" w:eastAsia="Gill Sans" w:hAnsi="Gill Sans" w:cs="Gill Sans"/>
          <w:i/>
          <w:sz w:val="24"/>
          <w:szCs w:val="24"/>
        </w:rPr>
        <w:t>The ISAAC Communicator</w:t>
      </w:r>
      <w:r>
        <w:rPr>
          <w:rFonts w:ascii="Gill Sans" w:eastAsia="Gill Sans" w:hAnsi="Gill Sans" w:cs="Gill Sans"/>
          <w:sz w:val="24"/>
          <w:szCs w:val="24"/>
        </w:rPr>
        <w:t xml:space="preserve"> (formerly </w:t>
      </w:r>
      <w:r>
        <w:rPr>
          <w:rFonts w:ascii="Gill Sans" w:eastAsia="Gill Sans" w:hAnsi="Gill Sans" w:cs="Gill Sans"/>
          <w:i/>
          <w:sz w:val="24"/>
          <w:szCs w:val="24"/>
        </w:rPr>
        <w:t>ISAAC E-News</w:t>
      </w:r>
      <w:r>
        <w:rPr>
          <w:rFonts w:ascii="Gill Sans" w:eastAsia="Gill Sans" w:hAnsi="Gill Sans" w:cs="Gill Sans"/>
          <w:sz w:val="24"/>
          <w:szCs w:val="24"/>
        </w:rPr>
        <w:t xml:space="preserve">). The ISAAC International office continues its work on behalf of the membership around the </w:t>
      </w:r>
    </w:p>
    <w:p w14:paraId="4BF1B27C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125925ED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612F201B" w14:textId="77777777" w:rsidR="00B3373B" w:rsidRDefault="00B3373B">
      <w:pPr>
        <w:rPr>
          <w:rFonts w:ascii="Gill Sans" w:eastAsia="Gill Sans" w:hAnsi="Gill Sans" w:cs="Gill Sans"/>
          <w:b/>
          <w:sz w:val="28"/>
          <w:szCs w:val="28"/>
        </w:rPr>
      </w:pPr>
    </w:p>
    <w:p w14:paraId="7A4EA41F" w14:textId="77777777" w:rsidR="00DD18F2" w:rsidRDefault="00DD18F2">
      <w:pPr>
        <w:rPr>
          <w:rFonts w:ascii="Gill Sans" w:eastAsia="Gill Sans" w:hAnsi="Gill Sans" w:cs="Gill Sans"/>
          <w:b/>
          <w:sz w:val="28"/>
          <w:szCs w:val="28"/>
        </w:rPr>
      </w:pPr>
    </w:p>
    <w:p w14:paraId="2E1163EF" w14:textId="678A8107" w:rsidR="00EF0DD2" w:rsidRPr="000561D5" w:rsidRDefault="005F0DB6" w:rsidP="00EF0DD2">
      <w:pPr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 xml:space="preserve">Message </w:t>
      </w:r>
      <w:r w:rsidR="0023046B">
        <w:rPr>
          <w:rFonts w:ascii="Gill Sans" w:eastAsia="Gill Sans" w:hAnsi="Gill Sans" w:cs="Gill Sans"/>
          <w:b/>
          <w:sz w:val="28"/>
          <w:szCs w:val="28"/>
        </w:rPr>
        <w:t>de la Présidente</w:t>
      </w:r>
    </w:p>
    <w:p w14:paraId="57BE4A1A" w14:textId="77777777" w:rsidR="0035543E" w:rsidRPr="003B716B" w:rsidRDefault="0035543E" w:rsidP="0035543E">
      <w:pPr>
        <w:rPr>
          <w:rFonts w:ascii="Arial" w:hAnsi="Arial" w:cs="Arial"/>
          <w:b/>
          <w:bCs/>
          <w:color w:val="000000" w:themeColor="text1"/>
        </w:rPr>
      </w:pPr>
    </w:p>
    <w:p w14:paraId="50260068" w14:textId="6D721985" w:rsidR="0083490D" w:rsidRPr="00A301CF" w:rsidRDefault="0023046B" w:rsidP="0083490D">
      <w:pPr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Bienvenue dans le numéro de Décembre</w:t>
      </w:r>
      <w:r w:rsidR="00C5102D">
        <w:rPr>
          <w:rFonts w:cstheme="minorHAnsi"/>
          <w:color w:val="000000" w:themeColor="text1"/>
          <w:sz w:val="28"/>
          <w:szCs w:val="28"/>
        </w:rPr>
        <w:t xml:space="preserve"> de</w:t>
      </w:r>
      <w:r>
        <w:rPr>
          <w:rFonts w:cstheme="minorHAnsi"/>
          <w:color w:val="000000" w:themeColor="text1"/>
          <w:sz w:val="28"/>
          <w:szCs w:val="28"/>
        </w:rPr>
        <w:t xml:space="preserve"> T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he ISAAC Communicator. </w:t>
      </w:r>
      <w:r w:rsidR="00A301CF">
        <w:rPr>
          <w:rFonts w:cstheme="minorHAnsi"/>
          <w:sz w:val="28"/>
          <w:szCs w:val="28"/>
        </w:rPr>
        <w:t>Vers quoi</w:t>
      </w:r>
      <w:r w:rsidR="00C5102D" w:rsidRPr="00A301CF">
        <w:rPr>
          <w:rFonts w:cstheme="minorHAnsi"/>
          <w:sz w:val="28"/>
          <w:szCs w:val="28"/>
        </w:rPr>
        <w:t xml:space="preserve"> allons-nous ? </w:t>
      </w:r>
    </w:p>
    <w:p w14:paraId="5CEA820D" w14:textId="77777777" w:rsidR="0083490D" w:rsidRPr="0083490D" w:rsidRDefault="0083490D" w:rsidP="0083490D">
      <w:pPr>
        <w:rPr>
          <w:rFonts w:cstheme="minorHAnsi"/>
          <w:color w:val="000000" w:themeColor="text1"/>
          <w:sz w:val="28"/>
          <w:szCs w:val="28"/>
        </w:rPr>
      </w:pPr>
    </w:p>
    <w:p w14:paraId="2B8C189F" w14:textId="243B5E9B" w:rsidR="0083490D" w:rsidRPr="0083490D" w:rsidRDefault="0023046B" w:rsidP="0083490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Alors que le Bureau Exécutif d’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ISAAC </w:t>
      </w:r>
      <w:r>
        <w:rPr>
          <w:rFonts w:cstheme="minorHAnsi"/>
          <w:color w:val="000000" w:themeColor="text1"/>
          <w:sz w:val="28"/>
          <w:szCs w:val="28"/>
        </w:rPr>
        <w:t xml:space="preserve">est revenu aux affaires et </w:t>
      </w:r>
      <w:r w:rsidR="008D17DA">
        <w:rPr>
          <w:rFonts w:cstheme="minorHAnsi"/>
          <w:color w:val="000000" w:themeColor="text1"/>
          <w:sz w:val="28"/>
          <w:szCs w:val="28"/>
        </w:rPr>
        <w:t xml:space="preserve">reprend le cours de ses travaux après la Conférence ISAAC de 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Cancún, </w:t>
      </w:r>
      <w:r w:rsidR="008D17DA">
        <w:rPr>
          <w:rFonts w:cstheme="minorHAnsi"/>
          <w:color w:val="000000" w:themeColor="text1"/>
          <w:sz w:val="28"/>
          <w:szCs w:val="28"/>
        </w:rPr>
        <w:t>nous travaillons à de nombreux projets pour l’année prochaine</w:t>
      </w:r>
      <w:r w:rsidR="0083490D" w:rsidRPr="0083490D">
        <w:rPr>
          <w:rFonts w:cstheme="minorHAnsi"/>
          <w:color w:val="000000" w:themeColor="text1"/>
          <w:sz w:val="28"/>
          <w:szCs w:val="28"/>
        </w:rPr>
        <w:t>.</w:t>
      </w:r>
    </w:p>
    <w:p w14:paraId="389954D1" w14:textId="77777777" w:rsidR="0083490D" w:rsidRPr="0083490D" w:rsidRDefault="0083490D" w:rsidP="0083490D">
      <w:pPr>
        <w:rPr>
          <w:rFonts w:cstheme="minorHAnsi"/>
          <w:color w:val="000000" w:themeColor="text1"/>
          <w:sz w:val="28"/>
          <w:szCs w:val="28"/>
        </w:rPr>
      </w:pPr>
    </w:p>
    <w:p w14:paraId="6D57B395" w14:textId="75129F72" w:rsidR="0083490D" w:rsidRPr="0083490D" w:rsidRDefault="008D17DA" w:rsidP="0083490D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Bureau exécutif </w:t>
      </w:r>
      <w:r w:rsidR="0083490D" w:rsidRPr="0083490D">
        <w:rPr>
          <w:rFonts w:cstheme="minorHAnsi"/>
          <w:b/>
          <w:bCs/>
          <w:color w:val="000000" w:themeColor="text1"/>
          <w:sz w:val="28"/>
          <w:szCs w:val="28"/>
        </w:rPr>
        <w:t xml:space="preserve">2024-2026 </w:t>
      </w:r>
    </w:p>
    <w:p w14:paraId="58915D47" w14:textId="26524DC0" w:rsidR="0083490D" w:rsidRPr="0083490D" w:rsidRDefault="00DC17F4" w:rsidP="0083490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Les candidatures pour les fonctions </w:t>
      </w:r>
      <w:r w:rsidR="007669A3">
        <w:rPr>
          <w:rFonts w:cstheme="minorHAnsi"/>
          <w:color w:val="000000" w:themeColor="text1"/>
          <w:sz w:val="28"/>
          <w:szCs w:val="28"/>
        </w:rPr>
        <w:t>au</w:t>
      </w:r>
      <w:r>
        <w:rPr>
          <w:rFonts w:cstheme="minorHAnsi"/>
          <w:color w:val="000000" w:themeColor="text1"/>
          <w:sz w:val="28"/>
          <w:szCs w:val="28"/>
        </w:rPr>
        <w:t xml:space="preserve"> Bureau Exécutif d’ISAAC pour 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2024 – 2026 </w:t>
      </w:r>
      <w:r w:rsidR="00A301CF">
        <w:rPr>
          <w:rFonts w:cstheme="minorHAnsi"/>
          <w:color w:val="000000" w:themeColor="text1"/>
          <w:sz w:val="28"/>
          <w:szCs w:val="28"/>
        </w:rPr>
        <w:t>seront bientôt ouvertes</w:t>
      </w:r>
      <w:r w:rsidR="007669A3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au début de l’année prochaine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  <w:r w:rsidR="00892EBC">
        <w:rPr>
          <w:rFonts w:cstheme="minorHAnsi"/>
          <w:color w:val="000000" w:themeColor="text1"/>
          <w:sz w:val="28"/>
          <w:szCs w:val="28"/>
        </w:rPr>
        <w:t xml:space="preserve">Il s’agit d’une belle opportunité pour </w:t>
      </w:r>
      <w:r w:rsidR="002B34E6">
        <w:rPr>
          <w:rFonts w:cstheme="minorHAnsi"/>
          <w:color w:val="000000" w:themeColor="text1"/>
          <w:sz w:val="28"/>
          <w:szCs w:val="28"/>
        </w:rPr>
        <w:t>étudier</w:t>
      </w:r>
      <w:r w:rsidR="00892EBC">
        <w:rPr>
          <w:rFonts w:cstheme="minorHAnsi"/>
          <w:color w:val="000000" w:themeColor="text1"/>
          <w:sz w:val="28"/>
          <w:szCs w:val="28"/>
        </w:rPr>
        <w:t xml:space="preserve"> au sein de vos Chapitres s’il y a des fonctions que vous ou vos membres pourraient assumer au sein d’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ISAAC International. </w:t>
      </w:r>
      <w:r w:rsidR="007669A3">
        <w:rPr>
          <w:rFonts w:cstheme="minorHAnsi"/>
          <w:color w:val="000000" w:themeColor="text1"/>
          <w:sz w:val="28"/>
          <w:szCs w:val="28"/>
        </w:rPr>
        <w:t>L’amitié et tout ce que l’on peut apprendre en s’engageant avec ISAAC est inégalable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  <w:r w:rsidR="007669A3">
        <w:rPr>
          <w:rFonts w:cstheme="minorHAnsi"/>
          <w:color w:val="000000" w:themeColor="text1"/>
          <w:sz w:val="28"/>
          <w:szCs w:val="28"/>
        </w:rPr>
        <w:t>Je pense que j’ai autant gagné que j’ai donné lors de mon expérience ISAAC</w:t>
      </w:r>
      <w:r w:rsidR="004B5A4D">
        <w:rPr>
          <w:rFonts w:cstheme="minorHAnsi"/>
          <w:color w:val="000000" w:themeColor="text1"/>
          <w:sz w:val="28"/>
          <w:szCs w:val="28"/>
        </w:rPr>
        <w:t xml:space="preserve">. </w:t>
      </w:r>
      <w:r w:rsidR="007669A3">
        <w:rPr>
          <w:rFonts w:cstheme="minorHAnsi"/>
          <w:color w:val="000000" w:themeColor="text1"/>
          <w:sz w:val="28"/>
          <w:szCs w:val="28"/>
        </w:rPr>
        <w:t>Réfléchissez à cette idée de leadership</w:t>
      </w:r>
      <w:r w:rsidR="0083490D" w:rsidRPr="0083490D">
        <w:rPr>
          <w:rFonts w:cstheme="minorHAnsi"/>
          <w:color w:val="000000" w:themeColor="text1"/>
          <w:sz w:val="28"/>
          <w:szCs w:val="28"/>
        </w:rPr>
        <w:t>.</w:t>
      </w:r>
    </w:p>
    <w:p w14:paraId="5BB45A43" w14:textId="77777777" w:rsidR="0083490D" w:rsidRPr="0083490D" w:rsidRDefault="0083490D" w:rsidP="0083490D">
      <w:pPr>
        <w:rPr>
          <w:rFonts w:cstheme="minorHAnsi"/>
          <w:color w:val="000000" w:themeColor="text1"/>
          <w:sz w:val="28"/>
          <w:szCs w:val="28"/>
        </w:rPr>
      </w:pPr>
    </w:p>
    <w:p w14:paraId="30F7A4A4" w14:textId="50A5A533" w:rsidR="0083490D" w:rsidRPr="0083490D" w:rsidRDefault="0083490D" w:rsidP="0083490D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83490D">
        <w:rPr>
          <w:rFonts w:cstheme="minorHAnsi"/>
          <w:b/>
          <w:bCs/>
          <w:color w:val="000000" w:themeColor="text1"/>
          <w:sz w:val="28"/>
          <w:szCs w:val="28"/>
        </w:rPr>
        <w:t>ISAAC-Isra</w:t>
      </w:r>
      <w:r w:rsidR="007669A3">
        <w:rPr>
          <w:rFonts w:cstheme="minorHAnsi"/>
          <w:b/>
          <w:bCs/>
          <w:color w:val="000000" w:themeColor="text1"/>
          <w:sz w:val="28"/>
          <w:szCs w:val="28"/>
        </w:rPr>
        <w:t>ë</w:t>
      </w:r>
      <w:r w:rsidRPr="0083490D">
        <w:rPr>
          <w:rFonts w:cstheme="minorHAnsi"/>
          <w:b/>
          <w:bCs/>
          <w:color w:val="000000" w:themeColor="text1"/>
          <w:sz w:val="28"/>
          <w:szCs w:val="28"/>
        </w:rPr>
        <w:t>l</w:t>
      </w:r>
    </w:p>
    <w:p w14:paraId="2773FB6D" w14:textId="3BE9D305" w:rsidR="0083490D" w:rsidRPr="0083490D" w:rsidRDefault="007669A3" w:rsidP="0083490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Notre Chapitre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 ISAAC-Isra</w:t>
      </w:r>
      <w:r w:rsidR="00217A21">
        <w:rPr>
          <w:rFonts w:cstheme="minorHAnsi"/>
          <w:color w:val="000000" w:themeColor="text1"/>
          <w:sz w:val="28"/>
          <w:szCs w:val="28"/>
        </w:rPr>
        <w:t>ë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l </w:t>
      </w:r>
      <w:r w:rsidR="00217A21">
        <w:rPr>
          <w:rFonts w:cstheme="minorHAnsi"/>
          <w:color w:val="000000" w:themeColor="text1"/>
          <w:sz w:val="28"/>
          <w:szCs w:val="28"/>
        </w:rPr>
        <w:t>a besoin de nos voeux et de notre gentillesse, alors que la crise dans leur pays se poursuit et que l’avenir est incertain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  <w:r w:rsidR="00217A21">
        <w:rPr>
          <w:rFonts w:cstheme="minorHAnsi"/>
          <w:color w:val="000000" w:themeColor="text1"/>
          <w:sz w:val="28"/>
          <w:szCs w:val="28"/>
        </w:rPr>
        <w:t xml:space="preserve">Je m’accroche fermement à notre temps passé ensemble à 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Cancún </w:t>
      </w:r>
      <w:r w:rsidR="00217A21">
        <w:rPr>
          <w:rFonts w:cstheme="minorHAnsi"/>
          <w:color w:val="000000" w:themeColor="text1"/>
          <w:sz w:val="28"/>
          <w:szCs w:val="28"/>
        </w:rPr>
        <w:t>quand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 ISAAC-Isra</w:t>
      </w:r>
      <w:r w:rsidR="00217A21">
        <w:rPr>
          <w:rFonts w:cstheme="minorHAnsi"/>
          <w:color w:val="000000" w:themeColor="text1"/>
          <w:sz w:val="28"/>
          <w:szCs w:val="28"/>
        </w:rPr>
        <w:t>ël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 </w:t>
      </w:r>
      <w:r w:rsidR="00217A21">
        <w:rPr>
          <w:rFonts w:cstheme="minorHAnsi"/>
          <w:color w:val="000000" w:themeColor="text1"/>
          <w:sz w:val="28"/>
          <w:szCs w:val="28"/>
        </w:rPr>
        <w:t>a invité nombre d’entre nous à leur réunion de Chapitre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  <w:r w:rsidR="00217A21">
        <w:rPr>
          <w:rFonts w:cstheme="minorHAnsi"/>
          <w:color w:val="000000" w:themeColor="text1"/>
          <w:sz w:val="28"/>
          <w:szCs w:val="28"/>
        </w:rPr>
        <w:t xml:space="preserve">Ce fut un grand moment de </w:t>
      </w:r>
      <w:r w:rsidR="002B34E6">
        <w:rPr>
          <w:rFonts w:cstheme="minorHAnsi"/>
          <w:color w:val="000000" w:themeColor="text1"/>
          <w:sz w:val="28"/>
          <w:szCs w:val="28"/>
        </w:rPr>
        <w:t>rencontre</w:t>
      </w:r>
      <w:r w:rsidR="00217A21">
        <w:rPr>
          <w:rFonts w:cstheme="minorHAnsi"/>
          <w:color w:val="000000" w:themeColor="text1"/>
          <w:sz w:val="28"/>
          <w:szCs w:val="28"/>
        </w:rPr>
        <w:t xml:space="preserve">, avec toute la joie et l’enthousiasme de </w:t>
      </w:r>
      <w:r w:rsidR="002B34E6">
        <w:rPr>
          <w:rFonts w:cstheme="minorHAnsi"/>
          <w:color w:val="000000" w:themeColor="text1"/>
          <w:sz w:val="28"/>
          <w:szCs w:val="28"/>
        </w:rPr>
        <w:t>ce rendez-vous</w:t>
      </w:r>
      <w:r w:rsidR="00217A21">
        <w:rPr>
          <w:rFonts w:cstheme="minorHAnsi"/>
          <w:color w:val="000000" w:themeColor="text1"/>
          <w:sz w:val="28"/>
          <w:szCs w:val="28"/>
        </w:rPr>
        <w:t xml:space="preserve"> attendu depuis longtemps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  <w:r w:rsidR="00217A21">
        <w:rPr>
          <w:rFonts w:cstheme="minorHAnsi"/>
          <w:color w:val="000000" w:themeColor="text1"/>
          <w:sz w:val="28"/>
          <w:szCs w:val="28"/>
        </w:rPr>
        <w:t xml:space="preserve">Et juste un petit secret 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– </w:t>
      </w:r>
      <w:r w:rsidR="00217A21">
        <w:rPr>
          <w:rFonts w:cstheme="minorHAnsi"/>
          <w:color w:val="000000" w:themeColor="text1"/>
          <w:sz w:val="28"/>
          <w:szCs w:val="28"/>
        </w:rPr>
        <w:t>ils ont les meilleures réunions de chapitre pour des raisons que je ne divulguerai pas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  <w:r w:rsidR="00217A21">
        <w:rPr>
          <w:rFonts w:cstheme="minorHAnsi"/>
          <w:color w:val="000000" w:themeColor="text1"/>
          <w:sz w:val="28"/>
          <w:szCs w:val="28"/>
        </w:rPr>
        <w:t>Vous pourrez en savoir plus sur le Support CAA pour Israël sur cette page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 </w:t>
      </w:r>
      <w:hyperlink r:id="rId9" w:history="1">
        <w:r w:rsidR="0083490D" w:rsidRPr="0083490D">
          <w:rPr>
            <w:rStyle w:val="Lienhypertexte"/>
            <w:rFonts w:cstheme="minorHAnsi"/>
            <w:sz w:val="28"/>
            <w:szCs w:val="28"/>
          </w:rPr>
          <w:t>here</w:t>
        </w:r>
      </w:hyperlink>
      <w:r w:rsidR="0083490D" w:rsidRPr="0083490D">
        <w:rPr>
          <w:rFonts w:cstheme="minorHAnsi"/>
          <w:color w:val="000000" w:themeColor="text1"/>
          <w:sz w:val="28"/>
          <w:szCs w:val="28"/>
        </w:rPr>
        <w:t>.</w:t>
      </w:r>
    </w:p>
    <w:p w14:paraId="278141E4" w14:textId="77777777" w:rsidR="0083490D" w:rsidRPr="0083490D" w:rsidRDefault="0083490D" w:rsidP="0083490D">
      <w:pPr>
        <w:pStyle w:val="Paragraphedeliste"/>
        <w:ind w:left="360"/>
        <w:rPr>
          <w:rFonts w:cstheme="minorHAnsi"/>
          <w:color w:val="000000" w:themeColor="text1"/>
          <w:sz w:val="28"/>
          <w:szCs w:val="28"/>
        </w:rPr>
      </w:pPr>
    </w:p>
    <w:p w14:paraId="24C991A2" w14:textId="7AF735E8" w:rsidR="0083490D" w:rsidRPr="0083490D" w:rsidRDefault="00217A21" w:rsidP="0083490D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Enregistrements vidéos de la </w:t>
      </w:r>
      <w:r w:rsidR="0083490D" w:rsidRPr="0083490D">
        <w:rPr>
          <w:rFonts w:cstheme="minorHAnsi"/>
          <w:b/>
          <w:bCs/>
          <w:color w:val="000000" w:themeColor="text1"/>
          <w:sz w:val="28"/>
          <w:szCs w:val="28"/>
        </w:rPr>
        <w:t>Conf</w:t>
      </w:r>
      <w:r>
        <w:rPr>
          <w:rFonts w:cstheme="minorHAnsi"/>
          <w:b/>
          <w:bCs/>
          <w:color w:val="000000" w:themeColor="text1"/>
          <w:sz w:val="28"/>
          <w:szCs w:val="28"/>
        </w:rPr>
        <w:t>é</w:t>
      </w:r>
      <w:r w:rsidR="0083490D" w:rsidRPr="0083490D">
        <w:rPr>
          <w:rFonts w:cstheme="minorHAnsi"/>
          <w:b/>
          <w:bCs/>
          <w:color w:val="000000" w:themeColor="text1"/>
          <w:sz w:val="28"/>
          <w:szCs w:val="28"/>
        </w:rPr>
        <w:t>rence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de</w:t>
      </w:r>
      <w:r w:rsidR="0083490D" w:rsidRPr="0083490D">
        <w:rPr>
          <w:rFonts w:cstheme="minorHAnsi"/>
          <w:b/>
          <w:bCs/>
          <w:color w:val="000000" w:themeColor="text1"/>
          <w:sz w:val="28"/>
          <w:szCs w:val="28"/>
        </w:rPr>
        <w:t xml:space="preserve"> Cancún </w:t>
      </w:r>
    </w:p>
    <w:p w14:paraId="63E4CA78" w14:textId="14514E12" w:rsidR="0083490D" w:rsidRPr="0083490D" w:rsidRDefault="008F03EA" w:rsidP="0083490D">
      <w:pPr>
        <w:rPr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Pour ceux d’entre vous qui n’ont pas pu se joindre à nous à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 Cancún</w:t>
      </w:r>
      <w:r>
        <w:rPr>
          <w:rFonts w:cstheme="minorHAnsi"/>
          <w:color w:val="000000" w:themeColor="text1"/>
          <w:sz w:val="28"/>
          <w:szCs w:val="28"/>
        </w:rPr>
        <w:t xml:space="preserve">, vous avez de la chance 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! </w:t>
      </w:r>
      <w:r>
        <w:rPr>
          <w:rFonts w:cstheme="minorHAnsi"/>
          <w:color w:val="000000" w:themeColor="text1"/>
          <w:sz w:val="28"/>
          <w:szCs w:val="28"/>
        </w:rPr>
        <w:t>Nous publions des vidéos des présentation</w:t>
      </w:r>
      <w:r w:rsidR="002B34E6">
        <w:rPr>
          <w:rFonts w:cstheme="minorHAnsi"/>
          <w:color w:val="000000" w:themeColor="text1"/>
          <w:sz w:val="28"/>
          <w:szCs w:val="28"/>
        </w:rPr>
        <w:t>s</w:t>
      </w:r>
      <w:r>
        <w:rPr>
          <w:rFonts w:cstheme="minorHAnsi"/>
          <w:color w:val="000000" w:themeColor="text1"/>
          <w:sz w:val="28"/>
          <w:szCs w:val="28"/>
        </w:rPr>
        <w:t xml:space="preserve"> de la conférence à un très petit prix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  <w:r>
        <w:rPr>
          <w:rFonts w:cstheme="minorHAnsi"/>
          <w:color w:val="000000" w:themeColor="text1"/>
          <w:sz w:val="28"/>
          <w:szCs w:val="28"/>
        </w:rPr>
        <w:t>Il y en aura 5 ou 6 chaque mois, que vous pourrez acheter et auxquelles vous  aurez accès pendant un temps limité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  <w:r>
        <w:rPr>
          <w:rFonts w:cstheme="minorHAnsi"/>
          <w:color w:val="000000" w:themeColor="text1"/>
          <w:sz w:val="28"/>
          <w:szCs w:val="28"/>
        </w:rPr>
        <w:t xml:space="preserve">Ne manquez pas cette occasion et profitez de ces supers présentations </w:t>
      </w:r>
      <w:r w:rsidR="0083490D" w:rsidRPr="0083490D">
        <w:rPr>
          <w:rFonts w:cstheme="minorHAnsi"/>
          <w:color w:val="000000" w:themeColor="text1"/>
          <w:sz w:val="28"/>
          <w:szCs w:val="28"/>
        </w:rPr>
        <w:t>!</w:t>
      </w:r>
      <w:r w:rsidR="00BD31E2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Les vidéos sont disponibles ici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 </w:t>
      </w:r>
      <w:hyperlink r:id="rId10" w:history="1">
        <w:r w:rsidR="0083490D" w:rsidRPr="0083490D">
          <w:rPr>
            <w:rStyle w:val="Lienhypertexte"/>
            <w:rFonts w:cstheme="minorHAnsi"/>
            <w:sz w:val="28"/>
            <w:szCs w:val="28"/>
          </w:rPr>
          <w:t>here</w:t>
        </w:r>
      </w:hyperlink>
      <w:r w:rsidR="0083490D" w:rsidRPr="0083490D">
        <w:rPr>
          <w:rFonts w:cstheme="minorHAnsi"/>
          <w:color w:val="000000" w:themeColor="text1"/>
          <w:sz w:val="28"/>
          <w:szCs w:val="28"/>
        </w:rPr>
        <w:t>.</w:t>
      </w:r>
    </w:p>
    <w:p w14:paraId="5B383688" w14:textId="77777777" w:rsidR="0083490D" w:rsidRPr="0083490D" w:rsidRDefault="0083490D" w:rsidP="0083490D">
      <w:pPr>
        <w:pStyle w:val="Paragraphedeliste"/>
        <w:ind w:left="360"/>
        <w:rPr>
          <w:rFonts w:cstheme="minorHAnsi"/>
          <w:color w:val="000000" w:themeColor="text1"/>
          <w:sz w:val="28"/>
          <w:szCs w:val="28"/>
        </w:rPr>
      </w:pPr>
    </w:p>
    <w:p w14:paraId="1690F08D" w14:textId="59A6E827" w:rsidR="0083490D" w:rsidRPr="0083490D" w:rsidRDefault="008F03EA" w:rsidP="0083490D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Adhésions </w:t>
      </w:r>
    </w:p>
    <w:p w14:paraId="51690F56" w14:textId="00B210B3" w:rsidR="0083490D" w:rsidRDefault="008F03EA" w:rsidP="0083490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Enfin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, </w:t>
      </w:r>
      <w:r>
        <w:rPr>
          <w:rFonts w:cstheme="minorHAnsi"/>
          <w:color w:val="000000" w:themeColor="text1"/>
          <w:sz w:val="28"/>
          <w:szCs w:val="28"/>
        </w:rPr>
        <w:t xml:space="preserve">merci d’être membre et de vous dévouer et vous passionner </w:t>
      </w:r>
      <w:r w:rsidR="00071C74">
        <w:rPr>
          <w:rFonts w:cstheme="minorHAnsi"/>
          <w:color w:val="000000" w:themeColor="text1"/>
          <w:sz w:val="28"/>
          <w:szCs w:val="28"/>
        </w:rPr>
        <w:t>pour la CAA et ISAAC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  <w:r w:rsidR="00071C74">
        <w:rPr>
          <w:rFonts w:cstheme="minorHAnsi"/>
          <w:color w:val="000000" w:themeColor="text1"/>
          <w:sz w:val="28"/>
          <w:szCs w:val="28"/>
        </w:rPr>
        <w:t>Nous sommes une organisation de base et avons besoin de bénévoles et d’adhérents pour nous permettre de continuer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4237347C" w14:textId="77777777" w:rsidR="0083490D" w:rsidRPr="0083490D" w:rsidRDefault="0083490D" w:rsidP="0083490D">
      <w:pPr>
        <w:rPr>
          <w:rFonts w:cstheme="minorHAnsi"/>
          <w:color w:val="000000" w:themeColor="text1"/>
          <w:sz w:val="28"/>
          <w:szCs w:val="28"/>
        </w:rPr>
      </w:pPr>
    </w:p>
    <w:p w14:paraId="467E4656" w14:textId="721E475A" w:rsidR="0083490D" w:rsidRPr="0083490D" w:rsidRDefault="00071C74" w:rsidP="0083490D">
      <w:pPr>
        <w:rPr>
          <w:sz w:val="28"/>
          <w:szCs w:val="28"/>
        </w:rPr>
      </w:pPr>
      <w:r>
        <w:rPr>
          <w:sz w:val="28"/>
          <w:szCs w:val="28"/>
        </w:rPr>
        <w:t>Alors</w:t>
      </w:r>
      <w:r w:rsidR="00E57D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que pouvez-vous faire pour aider </w:t>
      </w:r>
      <w:r w:rsidR="0083490D" w:rsidRPr="0083490D">
        <w:rPr>
          <w:sz w:val="28"/>
          <w:szCs w:val="28"/>
        </w:rPr>
        <w:t>?</w:t>
      </w:r>
    </w:p>
    <w:p w14:paraId="755D20E3" w14:textId="0C3F5E9A" w:rsidR="0083490D" w:rsidRPr="0083490D" w:rsidRDefault="00071C74" w:rsidP="0083490D">
      <w:pPr>
        <w:pStyle w:val="Paragraphedeliste"/>
        <w:numPr>
          <w:ilvl w:val="1"/>
          <w:numId w:val="2"/>
        </w:numPr>
        <w:ind w:left="1080"/>
        <w:rPr>
          <w:rFonts w:cstheme="minorHAnsi"/>
          <w:color w:val="000000" w:themeColor="text1"/>
          <w:sz w:val="28"/>
          <w:szCs w:val="28"/>
        </w:rPr>
      </w:pPr>
      <w:r w:rsidRPr="00071C74">
        <w:rPr>
          <w:sz w:val="28"/>
          <w:szCs w:val="28"/>
        </w:rPr>
        <w:t>Renouvele</w:t>
      </w:r>
      <w:r w:rsidR="00853378">
        <w:rPr>
          <w:sz w:val="28"/>
          <w:szCs w:val="28"/>
        </w:rPr>
        <w:t>z</w:t>
      </w:r>
      <w:r w:rsidRPr="00071C74">
        <w:rPr>
          <w:sz w:val="28"/>
          <w:szCs w:val="28"/>
        </w:rPr>
        <w:t xml:space="preserve"> votre adhésion</w:t>
      </w:r>
      <w:r>
        <w:t xml:space="preserve"> </w:t>
      </w:r>
      <w:hyperlink r:id="rId11" w:history="1">
        <w:r w:rsidR="0083490D" w:rsidRPr="0083490D">
          <w:rPr>
            <w:rStyle w:val="Lienhypertexte"/>
            <w:rFonts w:cstheme="minorHAnsi"/>
            <w:sz w:val="28"/>
            <w:szCs w:val="28"/>
          </w:rPr>
          <w:t>Renew your membership.</w:t>
        </w:r>
      </w:hyperlink>
    </w:p>
    <w:p w14:paraId="10C3A7E4" w14:textId="03C77CFB" w:rsidR="0083490D" w:rsidRPr="0083490D" w:rsidRDefault="002B34E6" w:rsidP="0083490D">
      <w:pPr>
        <w:pStyle w:val="Paragraphedeliste"/>
        <w:numPr>
          <w:ilvl w:val="1"/>
          <w:numId w:val="2"/>
        </w:numPr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</w:t>
      </w:r>
      <w:r w:rsidR="00853378">
        <w:rPr>
          <w:rFonts w:cstheme="minorHAnsi"/>
          <w:color w:val="000000" w:themeColor="text1"/>
          <w:sz w:val="28"/>
          <w:szCs w:val="28"/>
        </w:rPr>
        <w:t>arrainez</w:t>
      </w:r>
      <w:r w:rsidR="00071C74">
        <w:rPr>
          <w:rFonts w:cstheme="minorHAnsi"/>
          <w:color w:val="000000" w:themeColor="text1"/>
          <w:sz w:val="28"/>
          <w:szCs w:val="28"/>
        </w:rPr>
        <w:t xml:space="preserve"> un nouveau membre</w:t>
      </w:r>
      <w:r w:rsidR="0083490D" w:rsidRPr="0083490D">
        <w:rPr>
          <w:rFonts w:cstheme="minorHAnsi"/>
          <w:color w:val="000000" w:themeColor="text1"/>
          <w:sz w:val="28"/>
          <w:szCs w:val="28"/>
        </w:rPr>
        <w:t>.</w:t>
      </w:r>
    </w:p>
    <w:p w14:paraId="3D0CA03C" w14:textId="75766598" w:rsidR="0083490D" w:rsidRPr="0083490D" w:rsidRDefault="00071C74" w:rsidP="0083490D">
      <w:pPr>
        <w:pStyle w:val="Paragraphedeliste"/>
        <w:numPr>
          <w:ilvl w:val="1"/>
          <w:numId w:val="2"/>
        </w:numPr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Choisi</w:t>
      </w:r>
      <w:r w:rsidR="00853378">
        <w:rPr>
          <w:rFonts w:cstheme="minorHAnsi"/>
          <w:color w:val="000000" w:themeColor="text1"/>
          <w:sz w:val="28"/>
          <w:szCs w:val="28"/>
        </w:rPr>
        <w:t>ssez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 ISAAC </w:t>
      </w:r>
      <w:r>
        <w:rPr>
          <w:rFonts w:cstheme="minorHAnsi"/>
          <w:color w:val="000000" w:themeColor="text1"/>
          <w:sz w:val="28"/>
          <w:szCs w:val="28"/>
        </w:rPr>
        <w:t xml:space="preserve">en tant que votre association caritative préférée sur 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PayPal </w:t>
      </w:r>
      <w:r>
        <w:rPr>
          <w:rFonts w:cstheme="minorHAnsi"/>
          <w:color w:val="000000" w:themeColor="text1"/>
          <w:sz w:val="28"/>
          <w:szCs w:val="28"/>
        </w:rPr>
        <w:t>et donne</w:t>
      </w:r>
      <w:r w:rsidR="00853378">
        <w:rPr>
          <w:rFonts w:cstheme="minorHAnsi"/>
          <w:color w:val="000000" w:themeColor="text1"/>
          <w:sz w:val="28"/>
          <w:szCs w:val="28"/>
        </w:rPr>
        <w:t>z</w:t>
      </w:r>
      <w:r>
        <w:rPr>
          <w:rFonts w:cstheme="minorHAnsi"/>
          <w:color w:val="000000" w:themeColor="text1"/>
          <w:sz w:val="28"/>
          <w:szCs w:val="28"/>
        </w:rPr>
        <w:t xml:space="preserve"> ce que vous pouvez</w:t>
      </w:r>
      <w:r w:rsidR="0083490D" w:rsidRPr="0083490D">
        <w:rPr>
          <w:rFonts w:cstheme="minorHAnsi"/>
          <w:color w:val="000000" w:themeColor="text1"/>
          <w:sz w:val="28"/>
          <w:szCs w:val="28"/>
        </w:rPr>
        <w:t>.</w:t>
      </w:r>
    </w:p>
    <w:p w14:paraId="286BDF70" w14:textId="17125638" w:rsidR="0083490D" w:rsidRPr="0083490D" w:rsidRDefault="00853378" w:rsidP="0083490D">
      <w:pPr>
        <w:pStyle w:val="Paragraphedeliste"/>
        <w:numPr>
          <w:ilvl w:val="1"/>
          <w:numId w:val="2"/>
        </w:numPr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Organisez un évènement</w:t>
      </w:r>
      <w:r w:rsidR="0083490D" w:rsidRPr="0083490D">
        <w:rPr>
          <w:rFonts w:cstheme="minorHAnsi"/>
          <w:color w:val="000000" w:themeColor="text1"/>
          <w:sz w:val="28"/>
          <w:szCs w:val="28"/>
        </w:rPr>
        <w:t xml:space="preserve"> GoFundMe </w:t>
      </w:r>
      <w:r>
        <w:rPr>
          <w:rFonts w:cstheme="minorHAnsi"/>
          <w:color w:val="000000" w:themeColor="text1"/>
          <w:sz w:val="28"/>
          <w:szCs w:val="28"/>
        </w:rPr>
        <w:t>pour votre anniversaire et demandez à vos amis et votre famille de faire un don à ISAAC plutôt que de vous offrir un cadeau</w:t>
      </w:r>
      <w:r w:rsidR="0083490D" w:rsidRPr="0083490D">
        <w:rPr>
          <w:rFonts w:cstheme="minorHAnsi"/>
          <w:color w:val="000000" w:themeColor="text1"/>
          <w:sz w:val="28"/>
          <w:szCs w:val="28"/>
        </w:rPr>
        <w:t>.</w:t>
      </w:r>
    </w:p>
    <w:p w14:paraId="4D6783A9" w14:textId="457140A7" w:rsidR="0083490D" w:rsidRPr="0083490D" w:rsidRDefault="00853378" w:rsidP="0083490D">
      <w:pPr>
        <w:pStyle w:val="Paragraphedeliste"/>
        <w:numPr>
          <w:ilvl w:val="1"/>
          <w:numId w:val="2"/>
        </w:numPr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Portez-vous volontaire pour faire partie d’un Comité</w:t>
      </w:r>
      <w:r w:rsidR="0083490D" w:rsidRPr="0083490D">
        <w:rPr>
          <w:rFonts w:cstheme="minorHAnsi"/>
          <w:color w:val="000000" w:themeColor="text1"/>
          <w:sz w:val="28"/>
          <w:szCs w:val="28"/>
        </w:rPr>
        <w:t>.</w:t>
      </w:r>
    </w:p>
    <w:p w14:paraId="1732B82C" w14:textId="77777777" w:rsidR="0083490D" w:rsidRPr="0083490D" w:rsidRDefault="0083490D" w:rsidP="0083490D">
      <w:pPr>
        <w:rPr>
          <w:rFonts w:cstheme="minorHAnsi"/>
          <w:color w:val="000000" w:themeColor="text1"/>
          <w:sz w:val="28"/>
          <w:szCs w:val="28"/>
        </w:rPr>
      </w:pPr>
    </w:p>
    <w:p w14:paraId="0FD0384B" w14:textId="4F318469" w:rsidR="0083490D" w:rsidRPr="0083490D" w:rsidRDefault="00853378" w:rsidP="0083490D">
      <w:pPr>
        <w:rPr>
          <w:sz w:val="28"/>
          <w:szCs w:val="28"/>
        </w:rPr>
      </w:pPr>
      <w:r>
        <w:rPr>
          <w:sz w:val="28"/>
          <w:szCs w:val="28"/>
        </w:rPr>
        <w:t xml:space="preserve">Alors que </w:t>
      </w:r>
      <w:r w:rsidR="00A301CF">
        <w:rPr>
          <w:sz w:val="28"/>
          <w:szCs w:val="28"/>
        </w:rPr>
        <w:t>des</w:t>
      </w:r>
      <w:r>
        <w:rPr>
          <w:sz w:val="28"/>
          <w:szCs w:val="28"/>
        </w:rPr>
        <w:t xml:space="preserve"> vacances s’annoncent un peu partout dans le monde</w:t>
      </w:r>
      <w:r w:rsidR="0083490D" w:rsidRPr="0083490D">
        <w:rPr>
          <w:sz w:val="28"/>
          <w:szCs w:val="28"/>
        </w:rPr>
        <w:t xml:space="preserve">, </w:t>
      </w:r>
      <w:r>
        <w:rPr>
          <w:sz w:val="28"/>
          <w:szCs w:val="28"/>
        </w:rPr>
        <w:t>je voudrais envoyer un message de paix</w:t>
      </w:r>
      <w:r w:rsidR="0083490D" w:rsidRPr="0083490D">
        <w:rPr>
          <w:sz w:val="28"/>
          <w:szCs w:val="28"/>
        </w:rPr>
        <w:t xml:space="preserve">. </w:t>
      </w:r>
      <w:r>
        <w:rPr>
          <w:sz w:val="28"/>
          <w:szCs w:val="28"/>
        </w:rPr>
        <w:t>C’est un moment de l’année qui peut être rempli de joie pour certains</w:t>
      </w:r>
      <w:r w:rsidR="002B34E6">
        <w:rPr>
          <w:sz w:val="28"/>
          <w:szCs w:val="28"/>
        </w:rPr>
        <w:t>,</w:t>
      </w:r>
      <w:r>
        <w:rPr>
          <w:sz w:val="28"/>
          <w:szCs w:val="28"/>
        </w:rPr>
        <w:t xml:space="preserve"> mais peut aussi en laisser d’autres se sentir vulnérables et seuls</w:t>
      </w:r>
      <w:r w:rsidR="0083490D" w:rsidRPr="0083490D">
        <w:rPr>
          <w:sz w:val="28"/>
          <w:szCs w:val="28"/>
        </w:rPr>
        <w:t xml:space="preserve">. </w:t>
      </w:r>
      <w:r>
        <w:rPr>
          <w:sz w:val="28"/>
          <w:szCs w:val="28"/>
        </w:rPr>
        <w:t>Soyez bienveillants les uns envers les autres</w:t>
      </w:r>
      <w:r w:rsidR="0083490D" w:rsidRPr="0083490D">
        <w:rPr>
          <w:sz w:val="28"/>
          <w:szCs w:val="28"/>
        </w:rPr>
        <w:t>.</w:t>
      </w:r>
    </w:p>
    <w:p w14:paraId="420C5396" w14:textId="77777777" w:rsidR="0083490D" w:rsidRPr="0083490D" w:rsidRDefault="0083490D" w:rsidP="0083490D">
      <w:pPr>
        <w:rPr>
          <w:rFonts w:cstheme="minorHAnsi"/>
          <w:color w:val="000000" w:themeColor="text1"/>
          <w:sz w:val="28"/>
          <w:szCs w:val="28"/>
        </w:rPr>
      </w:pPr>
    </w:p>
    <w:p w14:paraId="6DEF8020" w14:textId="6E95EC47" w:rsidR="0083490D" w:rsidRPr="0083490D" w:rsidRDefault="00853378" w:rsidP="0083490D">
      <w:pPr>
        <w:rPr>
          <w:sz w:val="28"/>
          <w:szCs w:val="28"/>
        </w:rPr>
      </w:pPr>
      <w:r>
        <w:rPr>
          <w:sz w:val="28"/>
          <w:szCs w:val="28"/>
        </w:rPr>
        <w:t>Quel</w:t>
      </w:r>
      <w:r w:rsidR="00A301CF">
        <w:rPr>
          <w:sz w:val="28"/>
          <w:szCs w:val="28"/>
        </w:rPr>
        <w:t>les</w:t>
      </w:r>
      <w:r>
        <w:rPr>
          <w:sz w:val="28"/>
          <w:szCs w:val="28"/>
        </w:rPr>
        <w:t xml:space="preserve"> que soi</w:t>
      </w:r>
      <w:r w:rsidR="00A301CF">
        <w:rPr>
          <w:sz w:val="28"/>
          <w:szCs w:val="28"/>
        </w:rPr>
        <w:t>en</w:t>
      </w:r>
      <w:r>
        <w:rPr>
          <w:sz w:val="28"/>
          <w:szCs w:val="28"/>
        </w:rPr>
        <w:t>t les</w:t>
      </w:r>
      <w:r w:rsidR="00C5102D">
        <w:rPr>
          <w:sz w:val="28"/>
          <w:szCs w:val="28"/>
        </w:rPr>
        <w:t xml:space="preserve"> fêtes</w:t>
      </w:r>
      <w:r>
        <w:rPr>
          <w:sz w:val="28"/>
          <w:szCs w:val="28"/>
        </w:rPr>
        <w:t xml:space="preserve">  que vous </w:t>
      </w:r>
      <w:r w:rsidR="00C5102D">
        <w:rPr>
          <w:sz w:val="28"/>
          <w:szCs w:val="28"/>
        </w:rPr>
        <w:t>célébre</w:t>
      </w:r>
      <w:r w:rsidR="00A301CF">
        <w:rPr>
          <w:sz w:val="28"/>
          <w:szCs w:val="28"/>
        </w:rPr>
        <w:t>re</w:t>
      </w:r>
      <w:r w:rsidR="00C5102D">
        <w:rPr>
          <w:sz w:val="28"/>
          <w:szCs w:val="28"/>
        </w:rPr>
        <w:t>z</w:t>
      </w:r>
      <w:r>
        <w:rPr>
          <w:sz w:val="28"/>
          <w:szCs w:val="28"/>
        </w:rPr>
        <w:t xml:space="preserve"> à cette période de l’année</w:t>
      </w:r>
      <w:r w:rsidR="0083490D" w:rsidRPr="0083490D">
        <w:rPr>
          <w:sz w:val="28"/>
          <w:szCs w:val="28"/>
        </w:rPr>
        <w:t xml:space="preserve"> - Hanukkah, Kwanzaa, </w:t>
      </w:r>
      <w:r>
        <w:rPr>
          <w:sz w:val="28"/>
          <w:szCs w:val="28"/>
        </w:rPr>
        <w:t>Noël</w:t>
      </w:r>
      <w:r w:rsidR="0083490D" w:rsidRPr="0083490D">
        <w:rPr>
          <w:sz w:val="28"/>
          <w:szCs w:val="28"/>
        </w:rPr>
        <w:t xml:space="preserve">, </w:t>
      </w:r>
      <w:r>
        <w:rPr>
          <w:sz w:val="28"/>
          <w:szCs w:val="28"/>
        </w:rPr>
        <w:t>le solstice d’hiver</w:t>
      </w:r>
      <w:r w:rsidR="0083490D" w:rsidRPr="0083490D">
        <w:rPr>
          <w:sz w:val="28"/>
          <w:szCs w:val="28"/>
        </w:rPr>
        <w:t xml:space="preserve">, </w:t>
      </w:r>
      <w:r>
        <w:rPr>
          <w:sz w:val="28"/>
          <w:szCs w:val="28"/>
        </w:rPr>
        <w:t>des anniversaires</w:t>
      </w:r>
      <w:r w:rsidR="0083490D" w:rsidRPr="0083490D">
        <w:rPr>
          <w:sz w:val="28"/>
          <w:szCs w:val="28"/>
        </w:rPr>
        <w:t xml:space="preserve">, </w:t>
      </w:r>
      <w:r>
        <w:rPr>
          <w:sz w:val="28"/>
          <w:szCs w:val="28"/>
        </w:rPr>
        <w:t>ou rien du tout –</w:t>
      </w:r>
      <w:r w:rsidR="0083490D" w:rsidRPr="0083490D">
        <w:rPr>
          <w:sz w:val="28"/>
          <w:szCs w:val="28"/>
        </w:rPr>
        <w:t xml:space="preserve"> </w:t>
      </w:r>
      <w:r>
        <w:rPr>
          <w:sz w:val="28"/>
          <w:szCs w:val="28"/>
        </w:rPr>
        <w:t>je vous souhaite bonheur, paix et santé</w:t>
      </w:r>
      <w:r w:rsidR="0083490D" w:rsidRPr="0083490D">
        <w:rPr>
          <w:sz w:val="28"/>
          <w:szCs w:val="28"/>
        </w:rPr>
        <w:t xml:space="preserve">. </w:t>
      </w:r>
    </w:p>
    <w:p w14:paraId="18133547" w14:textId="77777777" w:rsidR="0083490D" w:rsidRPr="0083490D" w:rsidRDefault="0083490D" w:rsidP="0083490D">
      <w:pPr>
        <w:rPr>
          <w:sz w:val="28"/>
          <w:szCs w:val="28"/>
        </w:rPr>
      </w:pPr>
    </w:p>
    <w:p w14:paraId="482F21C2" w14:textId="78184144" w:rsidR="005A309E" w:rsidRPr="0083490D" w:rsidRDefault="00C5102D" w:rsidP="005A309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Mes meilleurs voeux de fin d’année pour vous et vos familles</w:t>
      </w:r>
      <w:r w:rsidR="0083490D" w:rsidRPr="0083490D">
        <w:rPr>
          <w:sz w:val="28"/>
          <w:szCs w:val="28"/>
        </w:rPr>
        <w:t>.</w:t>
      </w:r>
    </w:p>
    <w:p w14:paraId="080D89B4" w14:textId="77777777" w:rsidR="005F0DB6" w:rsidRPr="0035543E" w:rsidRDefault="005F0DB6" w:rsidP="000561D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2E932B" w14:textId="77777777" w:rsidR="005F0DB6" w:rsidRPr="005F0DB6" w:rsidRDefault="00000000" w:rsidP="000561D5">
      <w:pPr>
        <w:jc w:val="both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5F0DB6" w:rsidRPr="005F0DB6">
          <w:rPr>
            <w:rStyle w:val="Lienhypertexte"/>
            <w:rFonts w:asciiTheme="minorHAnsi" w:hAnsiTheme="minorHAnsi" w:cstheme="minorHAnsi"/>
            <w:sz w:val="28"/>
            <w:szCs w:val="28"/>
          </w:rPr>
          <w:t>Tracy Shepherd</w:t>
        </w:r>
      </w:hyperlink>
    </w:p>
    <w:p w14:paraId="0413439D" w14:textId="4F835E0D" w:rsidR="0030292B" w:rsidRPr="005F0DB6" w:rsidRDefault="0023046B" w:rsidP="000561D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Présidente d’</w:t>
      </w:r>
      <w:r w:rsidR="005F0DB6" w:rsidRPr="005F0DB6">
        <w:rPr>
          <w:rFonts w:asciiTheme="minorHAnsi" w:hAnsiTheme="minorHAnsi" w:cstheme="minorHAnsi"/>
          <w:sz w:val="28"/>
          <w:szCs w:val="28"/>
        </w:rPr>
        <w:t xml:space="preserve">ISAAC </w:t>
      </w:r>
    </w:p>
    <w:sectPr w:rsidR="0030292B" w:rsidRPr="005F0DB6">
      <w:headerReference w:type="default" r:id="rId13"/>
      <w:footerReference w:type="default" r:id="rId14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E6D5" w14:textId="77777777" w:rsidR="00E36442" w:rsidRDefault="00E36442">
      <w:r>
        <w:separator/>
      </w:r>
    </w:p>
  </w:endnote>
  <w:endnote w:type="continuationSeparator" w:id="0">
    <w:p w14:paraId="6C405703" w14:textId="77777777" w:rsidR="00E36442" w:rsidRDefault="00E3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CD0" w14:textId="77777777" w:rsidR="0030292B" w:rsidRDefault="006F6F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73B">
      <w:rPr>
        <w:noProof/>
        <w:color w:val="000000"/>
      </w:rPr>
      <w:t>1</w:t>
    </w:r>
    <w:r>
      <w:rPr>
        <w:color w:val="000000"/>
      </w:rPr>
      <w:fldChar w:fldCharType="end"/>
    </w:r>
  </w:p>
  <w:p w14:paraId="04170DF7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0BB0" w14:textId="77777777" w:rsidR="00E36442" w:rsidRDefault="00E36442">
      <w:r>
        <w:separator/>
      </w:r>
    </w:p>
  </w:footnote>
  <w:footnote w:type="continuationSeparator" w:id="0">
    <w:p w14:paraId="3AEC0AA3" w14:textId="77777777" w:rsidR="00E36442" w:rsidRDefault="00E3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8F91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391"/>
    <w:multiLevelType w:val="hybridMultilevel"/>
    <w:tmpl w:val="B8B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31BC"/>
    <w:multiLevelType w:val="hybridMultilevel"/>
    <w:tmpl w:val="720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0974">
    <w:abstractNumId w:val="1"/>
  </w:num>
  <w:num w:numId="2" w16cid:durableId="74168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2B"/>
    <w:rsid w:val="000561D5"/>
    <w:rsid w:val="00071C74"/>
    <w:rsid w:val="0009165D"/>
    <w:rsid w:val="000A691B"/>
    <w:rsid w:val="00134432"/>
    <w:rsid w:val="00195626"/>
    <w:rsid w:val="001C6B81"/>
    <w:rsid w:val="001E00E0"/>
    <w:rsid w:val="00217A21"/>
    <w:rsid w:val="0023046B"/>
    <w:rsid w:val="002479CA"/>
    <w:rsid w:val="002B34E6"/>
    <w:rsid w:val="002F3455"/>
    <w:rsid w:val="0030292B"/>
    <w:rsid w:val="00337257"/>
    <w:rsid w:val="0035543E"/>
    <w:rsid w:val="00361D4B"/>
    <w:rsid w:val="003D214B"/>
    <w:rsid w:val="003E69A9"/>
    <w:rsid w:val="003F06F1"/>
    <w:rsid w:val="00416AA2"/>
    <w:rsid w:val="00445316"/>
    <w:rsid w:val="004B5A4D"/>
    <w:rsid w:val="00542F56"/>
    <w:rsid w:val="005A309E"/>
    <w:rsid w:val="005F0DB6"/>
    <w:rsid w:val="006141C4"/>
    <w:rsid w:val="00614972"/>
    <w:rsid w:val="00640F03"/>
    <w:rsid w:val="006F6F19"/>
    <w:rsid w:val="007669A3"/>
    <w:rsid w:val="00792DF6"/>
    <w:rsid w:val="007D1314"/>
    <w:rsid w:val="00820E99"/>
    <w:rsid w:val="00826AFD"/>
    <w:rsid w:val="0083490D"/>
    <w:rsid w:val="00853378"/>
    <w:rsid w:val="00884595"/>
    <w:rsid w:val="00892EBC"/>
    <w:rsid w:val="008B0651"/>
    <w:rsid w:val="008D17DA"/>
    <w:rsid w:val="008F03EA"/>
    <w:rsid w:val="0094609D"/>
    <w:rsid w:val="00A301CF"/>
    <w:rsid w:val="00AB24E1"/>
    <w:rsid w:val="00B24C33"/>
    <w:rsid w:val="00B3373B"/>
    <w:rsid w:val="00B84B1D"/>
    <w:rsid w:val="00BB1467"/>
    <w:rsid w:val="00BD31E2"/>
    <w:rsid w:val="00BD4F38"/>
    <w:rsid w:val="00BF4552"/>
    <w:rsid w:val="00C5102D"/>
    <w:rsid w:val="00D11ECC"/>
    <w:rsid w:val="00D16B33"/>
    <w:rsid w:val="00D230FC"/>
    <w:rsid w:val="00D573BE"/>
    <w:rsid w:val="00DC17F4"/>
    <w:rsid w:val="00DD18F2"/>
    <w:rsid w:val="00E337D1"/>
    <w:rsid w:val="00E36442"/>
    <w:rsid w:val="00E57D64"/>
    <w:rsid w:val="00EF0DD2"/>
    <w:rsid w:val="00E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E6EA"/>
  <w15:docId w15:val="{1B06F148-2DD9-3946-9CA3-D22EB4C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4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uiPriority w:val="99"/>
    <w:unhideWhenUsed/>
    <w:rsid w:val="00C174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6BA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7271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5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58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B74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464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1012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081A9D"/>
    <w:rPr>
      <w:i/>
      <w:i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B3373B"/>
    <w:rPr>
      <w:b/>
      <w:bCs/>
    </w:rPr>
  </w:style>
  <w:style w:type="paragraph" w:customStyle="1" w:styleId="pw-post-body-paragraph">
    <w:name w:val="pw-post-body-paragraph"/>
    <w:basedOn w:val="Normal"/>
    <w:rsid w:val="00B3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xt0psk2">
    <w:name w:val="xt0psk2"/>
    <w:basedOn w:val="Policepardfaut"/>
    <w:rsid w:val="005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hepherd@mail.cep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ac-online.org/english/about-isaac/members/membershi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aac-online.org/english/conference-history/conference-cancun/conference-cancun-vide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ac-online.org/english/new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og6pscUpM1NNDbZBuW3p2ZGMA==">AMUW2mUFt0WOFoMUAgIW5qgfEKN/nlsjAEruttZS2UY31YtQmw1qZXej+vVUoQwvSRnnNtGBY2caj5D4TdPiDW+w2Cl2BopufGyHXDnBAlgHxYt2V5fPO/8=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Smith</dc:creator>
  <cp:lastModifiedBy>Anne Picot</cp:lastModifiedBy>
  <cp:revision>7</cp:revision>
  <dcterms:created xsi:type="dcterms:W3CDTF">2023-12-04T11:36:00Z</dcterms:created>
  <dcterms:modified xsi:type="dcterms:W3CDTF">2023-12-07T09:28:00Z</dcterms:modified>
</cp:coreProperties>
</file>